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29F81" w14:textId="77777777" w:rsidR="006D6F39" w:rsidRDefault="006D6F39" w:rsidP="006D6F39">
      <w:pPr>
        <w:spacing w:after="0" w:line="240" w:lineRule="auto"/>
        <w:jc w:val="center"/>
        <w:textAlignment w:val="baseline"/>
        <w:rPr>
          <w:rFonts w:ascii="Verdana" w:eastAsia="Times New Roman" w:hAnsi="Verdana" w:cs="Segoe UI"/>
          <w:b/>
          <w:bCs/>
          <w:color w:val="000000" w:themeColor="text1"/>
          <w:sz w:val="28"/>
          <w:szCs w:val="28"/>
          <w:lang w:val="en-GB" w:eastAsia="en-GB"/>
        </w:rPr>
      </w:pPr>
      <w:r>
        <w:rPr>
          <w:rFonts w:ascii="Verdana" w:eastAsia="Times New Roman" w:hAnsi="Verdana" w:cs="Segoe UI"/>
          <w:b/>
          <w:bCs/>
          <w:color w:val="000000" w:themeColor="text1"/>
          <w:sz w:val="28"/>
          <w:szCs w:val="28"/>
          <w:lang w:val="en-GB" w:eastAsia="en-GB"/>
        </w:rPr>
        <w:t>WIZZ AIR CAPITAL MARKETS DAY</w:t>
      </w:r>
    </w:p>
    <w:p w14:paraId="079DEDA9" w14:textId="77777777" w:rsidR="006D6F39" w:rsidRDefault="006D6F39" w:rsidP="006D6F39">
      <w:pPr>
        <w:spacing w:after="0" w:line="240" w:lineRule="auto"/>
        <w:textAlignment w:val="baseline"/>
        <w:rPr>
          <w:rFonts w:ascii="Verdana" w:eastAsia="Times New Roman" w:hAnsi="Verdana" w:cs="Segoe UI"/>
          <w:b/>
          <w:bCs/>
          <w:color w:val="000000" w:themeColor="text1"/>
          <w:sz w:val="20"/>
          <w:szCs w:val="20"/>
          <w:lang w:val="en-GB" w:eastAsia="en-GB"/>
        </w:rPr>
      </w:pPr>
    </w:p>
    <w:p w14:paraId="374500B6" w14:textId="77777777" w:rsidR="006D6F39" w:rsidRDefault="006D6F39" w:rsidP="006D6F39">
      <w:pPr>
        <w:spacing w:after="0" w:line="240" w:lineRule="auto"/>
        <w:jc w:val="center"/>
        <w:textAlignment w:val="baseline"/>
        <w:rPr>
          <w:rFonts w:ascii="Verdana" w:eastAsia="Times New Roman" w:hAnsi="Verdana" w:cs="Segoe UI"/>
          <w:b/>
          <w:bCs/>
          <w:color w:val="000000"/>
          <w:sz w:val="20"/>
          <w:szCs w:val="20"/>
          <w:lang w:val="en-GB" w:eastAsia="en-GB"/>
        </w:rPr>
      </w:pPr>
      <w:r>
        <w:rPr>
          <w:rFonts w:ascii="Verdana" w:eastAsia="Times New Roman" w:hAnsi="Verdana" w:cs="Segoe UI"/>
          <w:b/>
          <w:bCs/>
          <w:color w:val="000000" w:themeColor="text1"/>
          <w:sz w:val="18"/>
          <w:szCs w:val="18"/>
          <w:lang w:val="en-GB" w:eastAsia="en-GB"/>
        </w:rPr>
        <w:t>MEDIUM TERM TARGETS DEMONSTRATING PATHWAY TO SUSTAINED PROFITABILITY</w:t>
      </w:r>
      <w:r w:rsidRPr="00C3775A">
        <w:rPr>
          <w:rFonts w:ascii="Verdana" w:eastAsia="Times New Roman" w:hAnsi="Verdana" w:cs="Segoe UI"/>
          <w:b/>
          <w:bCs/>
          <w:color w:val="000000"/>
          <w:sz w:val="20"/>
          <w:szCs w:val="20"/>
          <w:lang w:val="en-GB" w:eastAsia="en-GB"/>
        </w:rPr>
        <w:t xml:space="preserve"> </w:t>
      </w:r>
    </w:p>
    <w:p w14:paraId="4121C77B" w14:textId="77777777" w:rsidR="006D6F39" w:rsidRDefault="006D6F39" w:rsidP="006D6F39">
      <w:pPr>
        <w:spacing w:after="0" w:line="240" w:lineRule="auto"/>
        <w:jc w:val="center"/>
        <w:textAlignment w:val="baseline"/>
        <w:rPr>
          <w:rFonts w:ascii="Verdana" w:eastAsia="Times New Roman" w:hAnsi="Verdana" w:cs="Segoe UI"/>
          <w:b/>
          <w:bCs/>
          <w:color w:val="000000"/>
          <w:sz w:val="20"/>
          <w:szCs w:val="20"/>
          <w:lang w:val="en-GB" w:eastAsia="en-GB"/>
        </w:rPr>
      </w:pPr>
    </w:p>
    <w:p w14:paraId="3199DB42" w14:textId="6D390FD8" w:rsidR="001A299D" w:rsidRPr="00C3775A" w:rsidRDefault="001A299D" w:rsidP="006D6F39">
      <w:pPr>
        <w:spacing w:after="0" w:line="240" w:lineRule="auto"/>
        <w:jc w:val="center"/>
        <w:textAlignment w:val="baseline"/>
        <w:rPr>
          <w:rFonts w:ascii="Segoe UI" w:eastAsia="Times New Roman" w:hAnsi="Segoe UI" w:cs="Segoe UI"/>
          <w:sz w:val="18"/>
          <w:szCs w:val="18"/>
          <w:lang w:val="en-GB" w:eastAsia="en-GB"/>
        </w:rPr>
      </w:pPr>
      <w:r w:rsidRPr="00C3775A">
        <w:rPr>
          <w:rFonts w:ascii="Verdana" w:eastAsia="Times New Roman" w:hAnsi="Verdana" w:cs="Segoe UI"/>
          <w:b/>
          <w:bCs/>
          <w:color w:val="000000"/>
          <w:sz w:val="20"/>
          <w:szCs w:val="20"/>
          <w:lang w:val="en-GB" w:eastAsia="en-GB"/>
        </w:rPr>
        <w:t>Ticker:  WIZZ</w:t>
      </w:r>
      <w:r w:rsidRPr="00C3775A">
        <w:rPr>
          <w:rFonts w:ascii="Verdana" w:eastAsia="Times New Roman" w:hAnsi="Verdana" w:cs="Segoe UI"/>
          <w:color w:val="000000"/>
          <w:sz w:val="20"/>
          <w:szCs w:val="20"/>
          <w:lang w:val="en-GB" w:eastAsia="en-GB"/>
        </w:rPr>
        <w:t>   </w:t>
      </w:r>
    </w:p>
    <w:p w14:paraId="767D3450" w14:textId="77777777" w:rsidR="001A299D" w:rsidRPr="00C3775A" w:rsidRDefault="001A299D" w:rsidP="001A299D">
      <w:pPr>
        <w:spacing w:after="0" w:line="240" w:lineRule="auto"/>
        <w:jc w:val="center"/>
        <w:textAlignment w:val="baseline"/>
        <w:rPr>
          <w:rFonts w:ascii="Segoe UI" w:eastAsia="Times New Roman" w:hAnsi="Segoe UI" w:cs="Segoe UI"/>
          <w:sz w:val="18"/>
          <w:szCs w:val="18"/>
          <w:lang w:val="en-GB" w:eastAsia="en-GB"/>
        </w:rPr>
      </w:pPr>
      <w:r w:rsidRPr="00C3775A">
        <w:rPr>
          <w:rFonts w:ascii="Verdana" w:eastAsia="Times New Roman" w:hAnsi="Verdana" w:cs="Segoe UI"/>
          <w:sz w:val="18"/>
          <w:szCs w:val="18"/>
          <w:lang w:val="en-GB" w:eastAsia="en-GB"/>
        </w:rPr>
        <w:t>  </w:t>
      </w:r>
    </w:p>
    <w:p w14:paraId="3B50007A" w14:textId="43BF994E" w:rsidR="0067374B" w:rsidRPr="00D32738" w:rsidRDefault="00A77DB8" w:rsidP="0067374B">
      <w:pPr>
        <w:spacing w:after="0" w:line="240" w:lineRule="auto"/>
        <w:jc w:val="both"/>
        <w:textAlignment w:val="baseline"/>
        <w:rPr>
          <w:rFonts w:ascii="Verdana" w:eastAsia="Times New Roman" w:hAnsi="Verdana" w:cs="Segoe UI"/>
          <w:color w:val="000000" w:themeColor="text1"/>
          <w:sz w:val="18"/>
          <w:szCs w:val="18"/>
          <w:lang w:val="en-GB" w:eastAsia="en-GB"/>
        </w:rPr>
      </w:pPr>
      <w:r>
        <w:rPr>
          <w:rFonts w:ascii="Verdana" w:eastAsia="Times New Roman" w:hAnsi="Verdana" w:cs="Segoe UI"/>
          <w:b/>
          <w:bCs/>
          <w:color w:val="000000" w:themeColor="text1"/>
          <w:sz w:val="18"/>
          <w:szCs w:val="18"/>
          <w:lang w:val="en-GB" w:eastAsia="en-GB"/>
        </w:rPr>
        <w:t>London</w:t>
      </w:r>
      <w:r w:rsidR="001A299D" w:rsidRPr="0007B917">
        <w:rPr>
          <w:rFonts w:ascii="Verdana" w:eastAsia="Times New Roman" w:hAnsi="Verdana" w:cs="Segoe UI"/>
          <w:b/>
          <w:bCs/>
          <w:color w:val="000000" w:themeColor="text1"/>
          <w:sz w:val="18"/>
          <w:szCs w:val="18"/>
          <w:lang w:val="en-GB" w:eastAsia="en-GB"/>
        </w:rPr>
        <w:t xml:space="preserve">, </w:t>
      </w:r>
      <w:r w:rsidR="001A299D">
        <w:rPr>
          <w:rFonts w:ascii="Verdana" w:eastAsia="Times New Roman" w:hAnsi="Verdana" w:cs="Segoe UI"/>
          <w:b/>
          <w:bCs/>
          <w:color w:val="000000" w:themeColor="text1"/>
          <w:sz w:val="18"/>
          <w:szCs w:val="18"/>
          <w:lang w:val="en-GB" w:eastAsia="en-GB"/>
        </w:rPr>
        <w:t xml:space="preserve">17 September </w:t>
      </w:r>
      <w:r w:rsidR="001A299D" w:rsidRPr="00B016AB">
        <w:rPr>
          <w:rFonts w:ascii="Verdana" w:eastAsia="Times New Roman" w:hAnsi="Verdana" w:cs="Segoe UI"/>
          <w:b/>
          <w:bCs/>
          <w:color w:val="000000" w:themeColor="text1"/>
          <w:sz w:val="18"/>
          <w:szCs w:val="18"/>
          <w:lang w:val="en-GB" w:eastAsia="en-GB"/>
        </w:rPr>
        <w:t>202</w:t>
      </w:r>
      <w:r w:rsidR="001A299D">
        <w:rPr>
          <w:rFonts w:ascii="Verdana" w:eastAsia="Times New Roman" w:hAnsi="Verdana" w:cs="Segoe UI"/>
          <w:b/>
          <w:bCs/>
          <w:color w:val="000000" w:themeColor="text1"/>
          <w:sz w:val="18"/>
          <w:szCs w:val="18"/>
          <w:lang w:val="en-GB" w:eastAsia="en-GB"/>
        </w:rPr>
        <w:t>6</w:t>
      </w:r>
      <w:r w:rsidR="001A299D" w:rsidRPr="0007B917">
        <w:rPr>
          <w:rFonts w:ascii="Verdana" w:eastAsia="Times New Roman" w:hAnsi="Verdana" w:cs="Segoe UI"/>
          <w:color w:val="000000" w:themeColor="text1"/>
          <w:sz w:val="18"/>
          <w:szCs w:val="18"/>
          <w:lang w:val="en-GB" w:eastAsia="en-GB"/>
        </w:rPr>
        <w:t xml:space="preserve">: </w:t>
      </w:r>
      <w:r w:rsidR="0067374B" w:rsidRPr="0007B917">
        <w:rPr>
          <w:rFonts w:ascii="Verdana" w:eastAsia="Times New Roman" w:hAnsi="Verdana" w:cs="Segoe UI"/>
          <w:color w:val="000000" w:themeColor="text1"/>
          <w:sz w:val="18"/>
          <w:szCs w:val="18"/>
          <w:lang w:val="en-GB" w:eastAsia="en-GB"/>
        </w:rPr>
        <w:t>Wizz Air Holdings Plc ("Wizz Air"</w:t>
      </w:r>
      <w:r w:rsidR="0067374B">
        <w:rPr>
          <w:rFonts w:ascii="Verdana" w:eastAsia="Times New Roman" w:hAnsi="Verdana" w:cs="Segoe UI"/>
          <w:color w:val="000000" w:themeColor="text1"/>
          <w:sz w:val="18"/>
          <w:szCs w:val="18"/>
          <w:lang w:val="en-GB" w:eastAsia="en-GB"/>
        </w:rPr>
        <w:t xml:space="preserve">) will be holding a Capital Markets Day </w:t>
      </w:r>
      <w:r w:rsidR="00F76BCD">
        <w:rPr>
          <w:rFonts w:ascii="Verdana" w:eastAsia="Times New Roman" w:hAnsi="Verdana" w:cs="Segoe UI"/>
          <w:color w:val="000000" w:themeColor="text1"/>
          <w:sz w:val="18"/>
          <w:szCs w:val="18"/>
          <w:lang w:val="en-GB" w:eastAsia="en-GB"/>
        </w:rPr>
        <w:t xml:space="preserve">in London </w:t>
      </w:r>
      <w:r w:rsidR="0067374B">
        <w:rPr>
          <w:rFonts w:ascii="Verdana" w:eastAsia="Times New Roman" w:hAnsi="Verdana" w:cs="Segoe UI"/>
          <w:color w:val="000000" w:themeColor="text1"/>
          <w:sz w:val="18"/>
          <w:szCs w:val="18"/>
          <w:lang w:val="en-GB" w:eastAsia="en-GB"/>
        </w:rPr>
        <w:t xml:space="preserve">today for Institutional Investors and Sell-Side Analysts, starting at 2pm BST. </w:t>
      </w:r>
      <w:r w:rsidR="0067374B" w:rsidRPr="00FA62C4">
        <w:rPr>
          <w:rFonts w:ascii="Verdana" w:hAnsi="Verdana"/>
          <w:sz w:val="18"/>
          <w:szCs w:val="18"/>
        </w:rPr>
        <w:t xml:space="preserve">József </w:t>
      </w:r>
      <w:r w:rsidR="0067374B" w:rsidRPr="00D32738">
        <w:rPr>
          <w:rFonts w:ascii="Verdana" w:hAnsi="Verdana"/>
          <w:sz w:val="18"/>
          <w:szCs w:val="18"/>
        </w:rPr>
        <w:t>Váradi, Chief Executive Officer, will be joined by members of Wizz Air’s Management Committee</w:t>
      </w:r>
      <w:r w:rsidR="005559FA">
        <w:rPr>
          <w:rFonts w:ascii="Verdana" w:hAnsi="Verdana"/>
          <w:sz w:val="18"/>
          <w:szCs w:val="18"/>
        </w:rPr>
        <w:t>.</w:t>
      </w:r>
    </w:p>
    <w:p w14:paraId="072F0DEF" w14:textId="77777777" w:rsidR="0067374B" w:rsidRPr="00A70266" w:rsidRDefault="0067374B" w:rsidP="0067374B">
      <w:pPr>
        <w:spacing w:after="0" w:line="240" w:lineRule="auto"/>
        <w:jc w:val="both"/>
        <w:textAlignment w:val="baseline"/>
        <w:rPr>
          <w:rFonts w:ascii="Verdana" w:eastAsia="Times New Roman" w:hAnsi="Verdana" w:cs="Segoe UI"/>
          <w:sz w:val="18"/>
          <w:szCs w:val="18"/>
          <w:lang w:val="en-GB" w:eastAsia="en-GB"/>
        </w:rPr>
      </w:pPr>
    </w:p>
    <w:p w14:paraId="3336337C" w14:textId="1895C5D4" w:rsidR="0067374B" w:rsidRDefault="0067374B" w:rsidP="0067374B">
      <w:pPr>
        <w:rPr>
          <w:rFonts w:ascii="Verdana" w:hAnsi="Verdana"/>
          <w:sz w:val="18"/>
          <w:szCs w:val="18"/>
        </w:rPr>
      </w:pPr>
      <w:r w:rsidRPr="00D32738">
        <w:rPr>
          <w:rFonts w:ascii="Verdana" w:hAnsi="Verdana"/>
          <w:sz w:val="18"/>
          <w:szCs w:val="18"/>
        </w:rPr>
        <w:t xml:space="preserve">The </w:t>
      </w:r>
      <w:r w:rsidR="00F76BCD" w:rsidRPr="00D32738">
        <w:rPr>
          <w:rFonts w:ascii="Verdana" w:hAnsi="Verdana"/>
          <w:sz w:val="18"/>
          <w:szCs w:val="18"/>
        </w:rPr>
        <w:t xml:space="preserve">event will cover Wizz Air’s </w:t>
      </w:r>
      <w:r w:rsidRPr="00D32738">
        <w:rPr>
          <w:rFonts w:ascii="Verdana" w:hAnsi="Verdana"/>
          <w:sz w:val="18"/>
          <w:szCs w:val="18"/>
        </w:rPr>
        <w:t>strategic priorities for the medium term to</w:t>
      </w:r>
      <w:r w:rsidR="005D7162" w:rsidRPr="00D32738">
        <w:rPr>
          <w:rFonts w:ascii="Verdana" w:hAnsi="Verdana"/>
          <w:sz w:val="18"/>
          <w:szCs w:val="18"/>
        </w:rPr>
        <w:t xml:space="preserve"> F30</w:t>
      </w:r>
      <w:r w:rsidR="007B3936" w:rsidRPr="00D32738">
        <w:rPr>
          <w:rFonts w:ascii="Verdana" w:hAnsi="Verdana"/>
          <w:sz w:val="18"/>
          <w:szCs w:val="18"/>
        </w:rPr>
        <w:t>, including its plans</w:t>
      </w:r>
      <w:r w:rsidRPr="00D32738">
        <w:rPr>
          <w:rFonts w:ascii="Verdana" w:hAnsi="Verdana"/>
          <w:sz w:val="18"/>
          <w:szCs w:val="18"/>
        </w:rPr>
        <w:t xml:space="preserve"> </w:t>
      </w:r>
      <w:r w:rsidR="00D51EAF" w:rsidRPr="00D32738">
        <w:rPr>
          <w:rFonts w:ascii="Verdana" w:hAnsi="Verdana"/>
          <w:sz w:val="18"/>
          <w:szCs w:val="18"/>
        </w:rPr>
        <w:t xml:space="preserve">to </w:t>
      </w:r>
      <w:r w:rsidR="002E1B1A" w:rsidRPr="00D32738">
        <w:rPr>
          <w:rFonts w:ascii="Verdana" w:hAnsi="Verdana"/>
          <w:sz w:val="18"/>
          <w:szCs w:val="18"/>
        </w:rPr>
        <w:t>optimise</w:t>
      </w:r>
      <w:r w:rsidRPr="00D32738">
        <w:rPr>
          <w:rFonts w:ascii="Verdana" w:hAnsi="Verdana"/>
          <w:sz w:val="18"/>
          <w:szCs w:val="18"/>
        </w:rPr>
        <w:t xml:space="preserve"> the network </w:t>
      </w:r>
      <w:r w:rsidR="002E1B1A" w:rsidRPr="00D32738">
        <w:rPr>
          <w:rFonts w:ascii="Verdana" w:hAnsi="Verdana"/>
          <w:sz w:val="18"/>
          <w:szCs w:val="18"/>
        </w:rPr>
        <w:t xml:space="preserve">and actively </w:t>
      </w:r>
      <w:r w:rsidRPr="00D32738">
        <w:rPr>
          <w:rFonts w:ascii="Verdana" w:hAnsi="Verdana"/>
          <w:sz w:val="18"/>
          <w:szCs w:val="18"/>
        </w:rPr>
        <w:t>manag</w:t>
      </w:r>
      <w:r w:rsidR="00D4586D" w:rsidRPr="00D32738">
        <w:rPr>
          <w:rFonts w:ascii="Verdana" w:hAnsi="Verdana"/>
          <w:sz w:val="18"/>
          <w:szCs w:val="18"/>
        </w:rPr>
        <w:t>e</w:t>
      </w:r>
      <w:r w:rsidRPr="00D32738">
        <w:rPr>
          <w:rFonts w:ascii="Verdana" w:hAnsi="Verdana"/>
          <w:sz w:val="18"/>
          <w:szCs w:val="18"/>
        </w:rPr>
        <w:t xml:space="preserve"> costs to deliver sustainable profitability</w:t>
      </w:r>
      <w:r w:rsidR="00DE6DE1">
        <w:rPr>
          <w:rFonts w:ascii="Verdana" w:hAnsi="Verdana"/>
          <w:sz w:val="18"/>
          <w:szCs w:val="18"/>
        </w:rPr>
        <w:t>.</w:t>
      </w:r>
    </w:p>
    <w:p w14:paraId="03D46DC1" w14:textId="4F5F66E3" w:rsidR="00BD58C0" w:rsidRPr="003C5CC2" w:rsidRDefault="00BD58C0" w:rsidP="0067374B">
      <w:pPr>
        <w:rPr>
          <w:rFonts w:ascii="Verdana" w:hAnsi="Verdana"/>
          <w:b/>
          <w:bCs/>
          <w:sz w:val="18"/>
          <w:szCs w:val="18"/>
        </w:rPr>
      </w:pPr>
      <w:r w:rsidRPr="003C5CC2">
        <w:rPr>
          <w:rFonts w:ascii="Verdana" w:hAnsi="Verdana"/>
          <w:b/>
          <w:bCs/>
          <w:sz w:val="18"/>
          <w:szCs w:val="18"/>
        </w:rPr>
        <w:t>Medium-term targets for F30 are;</w:t>
      </w:r>
    </w:p>
    <w:p w14:paraId="7AFE232B" w14:textId="77777777" w:rsidR="006D59B4" w:rsidRPr="006D59B4" w:rsidRDefault="006D59B4" w:rsidP="006D59B4">
      <w:pPr>
        <w:pStyle w:val="ListParagraph"/>
        <w:numPr>
          <w:ilvl w:val="0"/>
          <w:numId w:val="21"/>
        </w:numPr>
        <w:rPr>
          <w:rFonts w:ascii="Verdana" w:hAnsi="Verdana"/>
          <w:sz w:val="18"/>
          <w:szCs w:val="18"/>
        </w:rPr>
      </w:pPr>
      <w:r w:rsidRPr="006D59B4">
        <w:rPr>
          <w:rFonts w:ascii="Verdana" w:hAnsi="Verdana"/>
          <w:sz w:val="18"/>
          <w:szCs w:val="18"/>
        </w:rPr>
        <w:t>Revenue EUR 10bn</w:t>
      </w:r>
    </w:p>
    <w:p w14:paraId="02981951" w14:textId="77777777" w:rsidR="006D59B4" w:rsidRPr="006D59B4" w:rsidRDefault="006D59B4" w:rsidP="006D59B4">
      <w:pPr>
        <w:pStyle w:val="ListParagraph"/>
        <w:numPr>
          <w:ilvl w:val="0"/>
          <w:numId w:val="21"/>
        </w:numPr>
        <w:rPr>
          <w:rFonts w:ascii="Verdana" w:hAnsi="Verdana"/>
          <w:sz w:val="18"/>
          <w:szCs w:val="18"/>
        </w:rPr>
      </w:pPr>
      <w:r w:rsidRPr="006D59B4">
        <w:rPr>
          <w:rFonts w:ascii="Verdana" w:hAnsi="Verdana"/>
          <w:sz w:val="18"/>
          <w:szCs w:val="18"/>
        </w:rPr>
        <w:t>Ex-Fuel CASK of EUR 3.00 cents</w:t>
      </w:r>
    </w:p>
    <w:p w14:paraId="200FF319" w14:textId="3C95B6ED" w:rsidR="006D59B4" w:rsidRPr="006D59B4" w:rsidRDefault="006D59B4" w:rsidP="006D59B4">
      <w:pPr>
        <w:pStyle w:val="ListParagraph"/>
        <w:numPr>
          <w:ilvl w:val="0"/>
          <w:numId w:val="21"/>
        </w:numPr>
        <w:rPr>
          <w:rFonts w:ascii="Verdana" w:hAnsi="Verdana"/>
          <w:sz w:val="18"/>
          <w:szCs w:val="18"/>
        </w:rPr>
      </w:pPr>
      <w:r w:rsidRPr="006D59B4">
        <w:rPr>
          <w:rFonts w:ascii="Verdana" w:hAnsi="Verdana"/>
          <w:sz w:val="18"/>
          <w:szCs w:val="18"/>
        </w:rPr>
        <w:t>EBIT margin of 10%</w:t>
      </w:r>
    </w:p>
    <w:p w14:paraId="3F5E995F" w14:textId="77777777" w:rsidR="006D59B4" w:rsidRPr="006D59B4" w:rsidRDefault="006D59B4" w:rsidP="006D59B4">
      <w:pPr>
        <w:pStyle w:val="ListParagraph"/>
        <w:numPr>
          <w:ilvl w:val="0"/>
          <w:numId w:val="21"/>
        </w:numPr>
        <w:rPr>
          <w:rFonts w:ascii="Verdana" w:hAnsi="Verdana"/>
          <w:sz w:val="18"/>
          <w:szCs w:val="18"/>
        </w:rPr>
      </w:pPr>
      <w:r w:rsidRPr="006D59B4">
        <w:rPr>
          <w:rFonts w:ascii="Verdana" w:hAnsi="Verdana"/>
          <w:sz w:val="18"/>
          <w:szCs w:val="18"/>
        </w:rPr>
        <w:t>Investment grade Balance sheet</w:t>
      </w:r>
    </w:p>
    <w:p w14:paraId="4699048C" w14:textId="2B2EAFFF" w:rsidR="0067374B" w:rsidRPr="00D32738" w:rsidRDefault="0067374B" w:rsidP="006D59B4">
      <w:pPr>
        <w:rPr>
          <w:rFonts w:ascii="Verdana" w:hAnsi="Verdana"/>
          <w:b/>
          <w:bCs/>
          <w:sz w:val="18"/>
          <w:szCs w:val="18"/>
        </w:rPr>
      </w:pPr>
      <w:r w:rsidRPr="00D32738">
        <w:rPr>
          <w:rFonts w:ascii="Verdana" w:hAnsi="Verdana"/>
          <w:b/>
          <w:bCs/>
          <w:sz w:val="18"/>
          <w:szCs w:val="18"/>
        </w:rPr>
        <w:t>Speakers will cover:</w:t>
      </w:r>
    </w:p>
    <w:p w14:paraId="2F5D6AFE" w14:textId="196B15CD" w:rsidR="00941737" w:rsidRPr="001A299D" w:rsidRDefault="001A299D" w:rsidP="00941737">
      <w:pPr>
        <w:rPr>
          <w:rFonts w:ascii="Verdana" w:hAnsi="Verdana"/>
          <w:sz w:val="18"/>
          <w:szCs w:val="18"/>
        </w:rPr>
      </w:pPr>
      <w:r w:rsidRPr="001A299D">
        <w:rPr>
          <w:rFonts w:ascii="Verdana" w:hAnsi="Verdana"/>
          <w:sz w:val="18"/>
          <w:szCs w:val="18"/>
        </w:rPr>
        <w:t xml:space="preserve">·    </w:t>
      </w:r>
      <w:r w:rsidR="00941737">
        <w:rPr>
          <w:rFonts w:ascii="Verdana" w:hAnsi="Verdana"/>
          <w:sz w:val="18"/>
          <w:szCs w:val="18"/>
        </w:rPr>
        <w:t xml:space="preserve">Wizz Air’s strategic refocusing of </w:t>
      </w:r>
      <w:r w:rsidR="00F5219C">
        <w:rPr>
          <w:rFonts w:ascii="Verdana" w:hAnsi="Verdana"/>
          <w:sz w:val="18"/>
          <w:szCs w:val="18"/>
        </w:rPr>
        <w:t>the</w:t>
      </w:r>
      <w:r w:rsidR="00941737">
        <w:rPr>
          <w:rFonts w:ascii="Verdana" w:hAnsi="Verdana"/>
          <w:sz w:val="18"/>
          <w:szCs w:val="18"/>
        </w:rPr>
        <w:t xml:space="preserve"> business to its core CEE and selective growth markets;</w:t>
      </w:r>
    </w:p>
    <w:p w14:paraId="2DDE51F7" w14:textId="03171B1C" w:rsidR="00941737" w:rsidRPr="001A299D" w:rsidRDefault="00941737" w:rsidP="00941737">
      <w:pPr>
        <w:rPr>
          <w:rFonts w:ascii="Verdana" w:hAnsi="Verdana"/>
          <w:sz w:val="18"/>
          <w:szCs w:val="18"/>
        </w:rPr>
      </w:pPr>
      <w:r w:rsidRPr="001A299D">
        <w:rPr>
          <w:rFonts w:ascii="Verdana" w:hAnsi="Verdana"/>
          <w:sz w:val="18"/>
          <w:szCs w:val="18"/>
        </w:rPr>
        <w:t xml:space="preserve">·    </w:t>
      </w:r>
      <w:r>
        <w:rPr>
          <w:rFonts w:ascii="Verdana" w:hAnsi="Verdana"/>
          <w:sz w:val="18"/>
          <w:szCs w:val="18"/>
        </w:rPr>
        <w:t xml:space="preserve">The opportunity </w:t>
      </w:r>
      <w:r w:rsidR="00124B6F">
        <w:rPr>
          <w:rFonts w:ascii="Verdana" w:hAnsi="Verdana"/>
          <w:sz w:val="18"/>
          <w:szCs w:val="18"/>
        </w:rPr>
        <w:t>and plan to grow</w:t>
      </w:r>
      <w:r>
        <w:rPr>
          <w:rFonts w:ascii="Verdana" w:hAnsi="Verdana"/>
          <w:sz w:val="18"/>
          <w:szCs w:val="18"/>
        </w:rPr>
        <w:t xml:space="preserve"> revenues per Available Seat </w:t>
      </w:r>
      <w:r w:rsidR="00A53AF1">
        <w:rPr>
          <w:rFonts w:ascii="Verdana" w:hAnsi="Verdana"/>
          <w:sz w:val="18"/>
          <w:szCs w:val="18"/>
        </w:rPr>
        <w:t>Kilometers (ASKs)</w:t>
      </w:r>
      <w:r>
        <w:rPr>
          <w:rFonts w:ascii="Verdana" w:hAnsi="Verdana"/>
          <w:sz w:val="18"/>
          <w:szCs w:val="18"/>
        </w:rPr>
        <w:t xml:space="preserve"> as the network matures, services a broader customer mix and leverages its leadership in key markets;</w:t>
      </w:r>
    </w:p>
    <w:p w14:paraId="44FB3357" w14:textId="3E9CD498" w:rsidR="00941737" w:rsidRDefault="00941737" w:rsidP="00941737">
      <w:pPr>
        <w:rPr>
          <w:rFonts w:ascii="Verdana" w:hAnsi="Verdana"/>
          <w:sz w:val="18"/>
          <w:szCs w:val="18"/>
        </w:rPr>
      </w:pPr>
      <w:r w:rsidRPr="001A299D">
        <w:rPr>
          <w:rFonts w:ascii="Verdana" w:hAnsi="Verdana"/>
          <w:sz w:val="18"/>
          <w:szCs w:val="18"/>
        </w:rPr>
        <w:t xml:space="preserve">·    </w:t>
      </w:r>
      <w:r w:rsidR="00050490">
        <w:rPr>
          <w:rFonts w:ascii="Verdana" w:hAnsi="Verdana"/>
          <w:sz w:val="18"/>
          <w:szCs w:val="18"/>
        </w:rPr>
        <w:t xml:space="preserve">The </w:t>
      </w:r>
      <w:r>
        <w:rPr>
          <w:rFonts w:ascii="Verdana" w:hAnsi="Verdana"/>
          <w:sz w:val="18"/>
          <w:szCs w:val="18"/>
        </w:rPr>
        <w:t>continue</w:t>
      </w:r>
      <w:r w:rsidR="00865599">
        <w:rPr>
          <w:rFonts w:ascii="Verdana" w:hAnsi="Verdana"/>
          <w:sz w:val="18"/>
          <w:szCs w:val="18"/>
        </w:rPr>
        <w:t>d</w:t>
      </w:r>
      <w:r>
        <w:rPr>
          <w:rFonts w:ascii="Verdana" w:hAnsi="Verdana"/>
          <w:sz w:val="18"/>
          <w:szCs w:val="18"/>
        </w:rPr>
        <w:t xml:space="preserve"> focus on costs and t</w:t>
      </w:r>
      <w:r w:rsidR="009A1A51">
        <w:rPr>
          <w:rFonts w:ascii="Verdana" w:hAnsi="Verdana"/>
          <w:sz w:val="18"/>
          <w:szCs w:val="18"/>
        </w:rPr>
        <w:t xml:space="preserve">he path to </w:t>
      </w:r>
      <w:r>
        <w:rPr>
          <w:rFonts w:ascii="Verdana" w:hAnsi="Verdana"/>
          <w:sz w:val="18"/>
          <w:szCs w:val="18"/>
        </w:rPr>
        <w:t>deliv</w:t>
      </w:r>
      <w:r w:rsidR="005D64C2">
        <w:rPr>
          <w:rFonts w:ascii="Verdana" w:hAnsi="Verdana"/>
          <w:sz w:val="18"/>
          <w:szCs w:val="18"/>
        </w:rPr>
        <w:t xml:space="preserve">ering </w:t>
      </w:r>
      <w:r>
        <w:rPr>
          <w:rFonts w:ascii="Verdana" w:hAnsi="Verdana"/>
          <w:sz w:val="18"/>
          <w:szCs w:val="18"/>
        </w:rPr>
        <w:t>a decline in ex-fuel unit costs over the medium term</w:t>
      </w:r>
      <w:r w:rsidRPr="001A299D">
        <w:rPr>
          <w:rFonts w:ascii="Verdana" w:hAnsi="Verdana"/>
          <w:sz w:val="18"/>
          <w:szCs w:val="18"/>
        </w:rPr>
        <w:t>;</w:t>
      </w:r>
    </w:p>
    <w:p w14:paraId="73ED7CCD" w14:textId="77777777" w:rsidR="00941737" w:rsidRPr="001A299D" w:rsidRDefault="00941737" w:rsidP="00941737">
      <w:pPr>
        <w:rPr>
          <w:rFonts w:ascii="Verdana" w:hAnsi="Verdana"/>
          <w:sz w:val="18"/>
          <w:szCs w:val="18"/>
        </w:rPr>
      </w:pPr>
      <w:r w:rsidRPr="001A299D">
        <w:rPr>
          <w:rFonts w:ascii="Verdana" w:hAnsi="Verdana"/>
          <w:sz w:val="18"/>
          <w:szCs w:val="18"/>
        </w:rPr>
        <w:t>·    How</w:t>
      </w:r>
      <w:r>
        <w:rPr>
          <w:rFonts w:ascii="Verdana" w:hAnsi="Verdana"/>
          <w:sz w:val="18"/>
          <w:szCs w:val="18"/>
        </w:rPr>
        <w:t xml:space="preserve"> a return to</w:t>
      </w:r>
      <w:r w:rsidRPr="001A299D">
        <w:rPr>
          <w:rFonts w:ascii="Verdana" w:hAnsi="Verdana"/>
          <w:sz w:val="18"/>
          <w:szCs w:val="18"/>
        </w:rPr>
        <w:t xml:space="preserve"> sustainable operating profit</w:t>
      </w:r>
      <w:r>
        <w:rPr>
          <w:rFonts w:ascii="Verdana" w:hAnsi="Verdana"/>
          <w:sz w:val="18"/>
          <w:szCs w:val="18"/>
        </w:rPr>
        <w:t>s will underpin the deleveraging of the business whilst optimizing the financing decisions around fleet growth.</w:t>
      </w:r>
    </w:p>
    <w:p w14:paraId="1E0E0B48" w14:textId="70874D40" w:rsidR="00204E42" w:rsidRPr="009F2C75" w:rsidRDefault="009F2C75" w:rsidP="009F2C75">
      <w:pPr>
        <w:spacing w:after="0" w:line="240" w:lineRule="auto"/>
        <w:rPr>
          <w:rFonts w:ascii="Verdana" w:eastAsia="Times New Roman" w:hAnsi="Verdana"/>
          <w:sz w:val="18"/>
          <w:szCs w:val="18"/>
        </w:rPr>
      </w:pPr>
      <w:r w:rsidRPr="00FA62C4">
        <w:rPr>
          <w:rFonts w:ascii="Verdana" w:eastAsia="Times New Roman" w:hAnsi="Verdana"/>
          <w:sz w:val="18"/>
          <w:szCs w:val="18"/>
        </w:rPr>
        <w:t>József Váradi</w:t>
      </w:r>
      <w:r w:rsidRPr="008F1B90">
        <w:rPr>
          <w:rFonts w:ascii="Verdana" w:hAnsi="Verdana"/>
          <w:sz w:val="18"/>
          <w:szCs w:val="18"/>
        </w:rPr>
        <w:t>, Chief Executive Officer said:</w:t>
      </w:r>
    </w:p>
    <w:p w14:paraId="13A87D5D" w14:textId="738E3194" w:rsidR="001E5454" w:rsidRDefault="001A299D" w:rsidP="001E5454">
      <w:pPr>
        <w:rPr>
          <w:rFonts w:ascii="Verdana" w:hAnsi="Verdana"/>
          <w:sz w:val="18"/>
          <w:szCs w:val="18"/>
        </w:rPr>
      </w:pPr>
      <w:r w:rsidRPr="001A299D">
        <w:rPr>
          <w:rFonts w:ascii="Verdana" w:hAnsi="Verdana"/>
          <w:sz w:val="18"/>
          <w:szCs w:val="18"/>
        </w:rPr>
        <w:t>"</w:t>
      </w:r>
      <w:r w:rsidR="001E5454" w:rsidRPr="00265CB4">
        <w:rPr>
          <w:rFonts w:ascii="Verdana" w:hAnsi="Verdana"/>
          <w:sz w:val="18"/>
          <w:szCs w:val="18"/>
        </w:rPr>
        <w:t xml:space="preserve">Wizz Air’s strength has always been its ability to </w:t>
      </w:r>
      <w:r w:rsidR="202035EA" w:rsidRPr="3D6E6675">
        <w:rPr>
          <w:rFonts w:ascii="Verdana" w:hAnsi="Verdana"/>
          <w:sz w:val="18"/>
          <w:szCs w:val="18"/>
        </w:rPr>
        <w:t xml:space="preserve">serve </w:t>
      </w:r>
      <w:r w:rsidR="202035EA" w:rsidRPr="5ED6E756">
        <w:rPr>
          <w:rFonts w:ascii="Verdana" w:hAnsi="Verdana"/>
          <w:sz w:val="18"/>
          <w:szCs w:val="18"/>
        </w:rPr>
        <w:t xml:space="preserve">its </w:t>
      </w:r>
      <w:r w:rsidR="202035EA" w:rsidRPr="40932B21">
        <w:rPr>
          <w:rFonts w:ascii="Verdana" w:hAnsi="Verdana"/>
          <w:sz w:val="18"/>
          <w:szCs w:val="18"/>
        </w:rPr>
        <w:t>customers</w:t>
      </w:r>
      <w:r w:rsidR="001E5454" w:rsidRPr="506BE615">
        <w:rPr>
          <w:rFonts w:ascii="Verdana" w:hAnsi="Verdana"/>
          <w:sz w:val="18"/>
          <w:szCs w:val="18"/>
        </w:rPr>
        <w:t xml:space="preserve"> </w:t>
      </w:r>
      <w:r w:rsidR="001E5454" w:rsidRPr="00265CB4">
        <w:rPr>
          <w:rFonts w:ascii="Verdana" w:hAnsi="Verdana"/>
          <w:sz w:val="18"/>
          <w:szCs w:val="18"/>
        </w:rPr>
        <w:t xml:space="preserve">through an uncompromising low-cost model. </w:t>
      </w:r>
    </w:p>
    <w:p w14:paraId="41DE1E05" w14:textId="472339A6" w:rsidR="001E5454" w:rsidRDefault="001E5454" w:rsidP="001E5454">
      <w:pPr>
        <w:rPr>
          <w:rFonts w:ascii="Verdana" w:hAnsi="Verdana"/>
          <w:sz w:val="18"/>
          <w:szCs w:val="18"/>
        </w:rPr>
      </w:pPr>
      <w:r w:rsidRPr="00265CB4">
        <w:rPr>
          <w:rFonts w:ascii="Verdana" w:hAnsi="Verdana"/>
          <w:sz w:val="18"/>
          <w:szCs w:val="18"/>
        </w:rPr>
        <w:t>Our next chapter is about turning that structural advantage into consistently stronger returns</w:t>
      </w:r>
      <w:r>
        <w:rPr>
          <w:rFonts w:ascii="Verdana" w:hAnsi="Verdana"/>
          <w:sz w:val="18"/>
          <w:szCs w:val="18"/>
        </w:rPr>
        <w:t xml:space="preserve"> by</w:t>
      </w:r>
      <w:r w:rsidRPr="00265CB4">
        <w:rPr>
          <w:rFonts w:ascii="Verdana" w:hAnsi="Verdana"/>
          <w:sz w:val="18"/>
          <w:szCs w:val="18"/>
        </w:rPr>
        <w:t xml:space="preserve"> concentrating growth in </w:t>
      </w:r>
      <w:r w:rsidR="00F766F8">
        <w:rPr>
          <w:rFonts w:ascii="Verdana" w:hAnsi="Verdana"/>
          <w:sz w:val="18"/>
          <w:szCs w:val="18"/>
        </w:rPr>
        <w:t>core and growth</w:t>
      </w:r>
      <w:r w:rsidRPr="00265CB4">
        <w:rPr>
          <w:rFonts w:ascii="Verdana" w:hAnsi="Verdana"/>
          <w:sz w:val="18"/>
          <w:szCs w:val="18"/>
        </w:rPr>
        <w:t xml:space="preserve"> markets, restoring fleet productivity, maturing our network and executing with discipline. </w:t>
      </w:r>
    </w:p>
    <w:p w14:paraId="769046A6" w14:textId="1AAE0E8E" w:rsidR="00D16FB8" w:rsidRDefault="001E5454" w:rsidP="00092163">
      <w:pPr>
        <w:rPr>
          <w:rFonts w:ascii="Verdana" w:hAnsi="Verdana"/>
          <w:sz w:val="18"/>
          <w:szCs w:val="18"/>
        </w:rPr>
      </w:pPr>
      <w:r w:rsidRPr="00265CB4">
        <w:rPr>
          <w:rFonts w:ascii="Verdana" w:hAnsi="Verdana"/>
          <w:sz w:val="18"/>
          <w:szCs w:val="18"/>
        </w:rPr>
        <w:t>By F30, we intend to operate an all-neo fleet of 335 aircraft, carry 127 million passengers and deliver sustainable, industry-leading margins.”</w:t>
      </w:r>
    </w:p>
    <w:p w14:paraId="4EAF15B5" w14:textId="77777777" w:rsidR="00CC06A4" w:rsidRPr="004F347C" w:rsidRDefault="00CC06A4" w:rsidP="00CC06A4">
      <w:pPr>
        <w:rPr>
          <w:rFonts w:ascii="Verdana" w:hAnsi="Verdana"/>
          <w:b/>
          <w:bCs/>
          <w:sz w:val="18"/>
          <w:szCs w:val="18"/>
        </w:rPr>
      </w:pPr>
      <w:r w:rsidRPr="004F347C">
        <w:rPr>
          <w:rFonts w:ascii="Verdana" w:hAnsi="Verdana"/>
          <w:b/>
          <w:bCs/>
          <w:sz w:val="18"/>
          <w:szCs w:val="18"/>
        </w:rPr>
        <w:t>Current trading</w:t>
      </w:r>
    </w:p>
    <w:p w14:paraId="265EC7E4" w14:textId="2EE1E823" w:rsidR="000634F1" w:rsidRDefault="00302A1F" w:rsidP="00302A1F">
      <w:pPr>
        <w:rPr>
          <w:rFonts w:ascii="Verdana" w:hAnsi="Verdana"/>
          <w:sz w:val="18"/>
          <w:szCs w:val="18"/>
        </w:rPr>
      </w:pPr>
      <w:r w:rsidRPr="00302A1F">
        <w:rPr>
          <w:rFonts w:ascii="Verdana" w:hAnsi="Verdana"/>
          <w:sz w:val="18"/>
          <w:szCs w:val="18"/>
        </w:rPr>
        <w:t xml:space="preserve">No guidance for the F27 year will be provided </w:t>
      </w:r>
      <w:proofErr w:type="gramStart"/>
      <w:r w:rsidRPr="00302A1F">
        <w:rPr>
          <w:rFonts w:ascii="Verdana" w:hAnsi="Verdana"/>
          <w:sz w:val="18"/>
          <w:szCs w:val="18"/>
        </w:rPr>
        <w:t>today,</w:t>
      </w:r>
      <w:proofErr w:type="gramEnd"/>
      <w:r w:rsidRPr="00302A1F">
        <w:rPr>
          <w:rFonts w:ascii="Verdana" w:hAnsi="Verdana"/>
          <w:sz w:val="18"/>
          <w:szCs w:val="18"/>
        </w:rPr>
        <w:t xml:space="preserve"> however, Wizz Air announces the following updates:</w:t>
      </w:r>
      <w:r w:rsidR="000634F1">
        <w:rPr>
          <w:rFonts w:ascii="Verdana" w:hAnsi="Verdana"/>
          <w:sz w:val="18"/>
          <w:szCs w:val="18"/>
        </w:rPr>
        <w:t xml:space="preserve"> </w:t>
      </w:r>
      <w:r w:rsidRPr="00302A1F">
        <w:rPr>
          <w:rFonts w:ascii="Verdana" w:hAnsi="Verdana"/>
          <w:sz w:val="18"/>
          <w:szCs w:val="18"/>
        </w:rPr>
        <w:t xml:space="preserve">On the back of </w:t>
      </w:r>
      <w:r w:rsidR="00C02097">
        <w:rPr>
          <w:rFonts w:ascii="Verdana" w:hAnsi="Verdana"/>
          <w:sz w:val="18"/>
          <w:szCs w:val="18"/>
        </w:rPr>
        <w:t xml:space="preserve">a </w:t>
      </w:r>
      <w:r w:rsidRPr="00302A1F">
        <w:rPr>
          <w:rFonts w:ascii="Verdana" w:hAnsi="Verdana"/>
          <w:sz w:val="18"/>
          <w:szCs w:val="18"/>
        </w:rPr>
        <w:t xml:space="preserve">stronger than expected summer revenue performance Q2 RASK is now guided flat YoY (from “down low single digits” previously) with ASK and H1 ex-fuel CASK guidance remaining unchanged. The current trading underpins the company’s strong liquidity </w:t>
      </w:r>
      <w:proofErr w:type="gramStart"/>
      <w:r w:rsidRPr="00302A1F">
        <w:rPr>
          <w:rFonts w:ascii="Verdana" w:hAnsi="Verdana"/>
          <w:sz w:val="18"/>
          <w:szCs w:val="18"/>
        </w:rPr>
        <w:t>position of</w:t>
      </w:r>
      <w:proofErr w:type="gramEnd"/>
      <w:r w:rsidRPr="00302A1F">
        <w:rPr>
          <w:rFonts w:ascii="Verdana" w:hAnsi="Verdana"/>
          <w:sz w:val="18"/>
          <w:szCs w:val="18"/>
        </w:rPr>
        <w:t xml:space="preserve"> above EUR 2.2bn.</w:t>
      </w:r>
      <w:r w:rsidR="000634F1">
        <w:rPr>
          <w:rFonts w:ascii="Verdana" w:hAnsi="Verdana"/>
          <w:sz w:val="18"/>
          <w:szCs w:val="18"/>
        </w:rPr>
        <w:t xml:space="preserve"> </w:t>
      </w:r>
      <w:r w:rsidRPr="00302A1F">
        <w:rPr>
          <w:rFonts w:ascii="Verdana" w:hAnsi="Verdana"/>
          <w:sz w:val="18"/>
          <w:szCs w:val="18"/>
        </w:rPr>
        <w:t xml:space="preserve">In reflection </w:t>
      </w:r>
      <w:r w:rsidR="00C02097">
        <w:rPr>
          <w:rFonts w:ascii="Verdana" w:hAnsi="Verdana"/>
          <w:sz w:val="18"/>
          <w:szCs w:val="18"/>
        </w:rPr>
        <w:t xml:space="preserve">of </w:t>
      </w:r>
      <w:r w:rsidRPr="00302A1F">
        <w:rPr>
          <w:rFonts w:ascii="Verdana" w:hAnsi="Verdana"/>
          <w:sz w:val="18"/>
          <w:szCs w:val="18"/>
        </w:rPr>
        <w:t>geopolitical and fuel price volatilities, the company confirms it has already trimmed its originally planned H2 capacity by 5%</w:t>
      </w:r>
      <w:r w:rsidR="00E13424">
        <w:rPr>
          <w:rFonts w:ascii="Verdana" w:hAnsi="Verdana"/>
          <w:sz w:val="18"/>
          <w:szCs w:val="18"/>
        </w:rPr>
        <w:t>.</w:t>
      </w:r>
    </w:p>
    <w:p w14:paraId="104650BB" w14:textId="73F558DB" w:rsidR="003C494A" w:rsidRPr="000634F1" w:rsidRDefault="001A299D" w:rsidP="00302A1F">
      <w:pPr>
        <w:rPr>
          <w:rFonts w:ascii="Verdana" w:hAnsi="Verdana"/>
          <w:sz w:val="18"/>
          <w:szCs w:val="18"/>
        </w:rPr>
      </w:pPr>
      <w:r w:rsidRPr="001A299D">
        <w:rPr>
          <w:rFonts w:ascii="Verdana" w:hAnsi="Verdana"/>
          <w:sz w:val="18"/>
          <w:szCs w:val="18"/>
        </w:rPr>
        <w:t xml:space="preserve">Today's presentations can be found on the </w:t>
      </w:r>
      <w:r w:rsidR="00092163">
        <w:rPr>
          <w:rFonts w:ascii="Verdana" w:hAnsi="Verdana"/>
          <w:sz w:val="18"/>
          <w:szCs w:val="18"/>
        </w:rPr>
        <w:t xml:space="preserve">Wizz Air’s </w:t>
      </w:r>
      <w:r w:rsidRPr="001A299D">
        <w:rPr>
          <w:rFonts w:ascii="Verdana" w:hAnsi="Verdana"/>
          <w:sz w:val="18"/>
          <w:szCs w:val="18"/>
        </w:rPr>
        <w:t>website (</w:t>
      </w:r>
      <w:hyperlink r:id="rId7" w:history="1">
        <w:r w:rsidR="00E669C7" w:rsidRPr="00E25F08">
          <w:rPr>
            <w:rStyle w:val="Hyperlink"/>
            <w:rFonts w:ascii="Verdana" w:hAnsi="Verdana"/>
            <w:sz w:val="18"/>
            <w:szCs w:val="18"/>
          </w:rPr>
          <w:t>https://corporate.wizzair.com</w:t>
        </w:r>
      </w:hyperlink>
      <w:r w:rsidRPr="001A299D">
        <w:rPr>
          <w:rFonts w:ascii="Verdana" w:hAnsi="Verdana"/>
          <w:sz w:val="18"/>
          <w:szCs w:val="18"/>
        </w:rPr>
        <w:t>)</w:t>
      </w:r>
      <w:r w:rsidR="00E669C7">
        <w:rPr>
          <w:rFonts w:ascii="Verdana" w:hAnsi="Verdana"/>
          <w:sz w:val="18"/>
          <w:szCs w:val="18"/>
        </w:rPr>
        <w:t xml:space="preserve"> from 1</w:t>
      </w:r>
      <w:r w:rsidR="009A45E7">
        <w:rPr>
          <w:rFonts w:ascii="Verdana" w:hAnsi="Verdana"/>
          <w:sz w:val="18"/>
          <w:szCs w:val="18"/>
        </w:rPr>
        <w:t>2:00</w:t>
      </w:r>
      <w:r w:rsidR="00E669C7">
        <w:rPr>
          <w:rFonts w:ascii="Verdana" w:hAnsi="Verdana"/>
          <w:sz w:val="18"/>
          <w:szCs w:val="18"/>
        </w:rPr>
        <w:t>pm BST</w:t>
      </w:r>
      <w:r w:rsidRPr="001A299D">
        <w:rPr>
          <w:rFonts w:ascii="Verdana" w:hAnsi="Verdana"/>
          <w:sz w:val="18"/>
          <w:szCs w:val="18"/>
        </w:rPr>
        <w:t>. A recording of the presentations will be made available after the event.</w:t>
      </w:r>
      <w:r w:rsidR="00092163" w:rsidRPr="00092163">
        <w:rPr>
          <w:rFonts w:ascii="Verdana" w:hAnsi="Verdana"/>
          <w:color w:val="EE0000"/>
          <w:sz w:val="18"/>
          <w:szCs w:val="18"/>
        </w:rPr>
        <w:t xml:space="preserve"> </w:t>
      </w:r>
    </w:p>
    <w:p w14:paraId="70E87183" w14:textId="6EB426ED" w:rsidR="00B476AD" w:rsidRPr="00CC06A4" w:rsidRDefault="00B476AD" w:rsidP="00B476AD">
      <w:pPr>
        <w:rPr>
          <w:rFonts w:ascii="Verdana" w:hAnsi="Verdana"/>
          <w:color w:val="EE0000"/>
          <w:sz w:val="18"/>
          <w:szCs w:val="18"/>
        </w:rPr>
      </w:pPr>
      <w:r w:rsidRPr="00B476AD">
        <w:rPr>
          <w:rFonts w:ascii="Verdana" w:hAnsi="Verdana"/>
          <w:color w:val="000000" w:themeColor="text1"/>
          <w:sz w:val="18"/>
          <w:szCs w:val="18"/>
        </w:rPr>
        <w:t>Institutional Investors and Sell-Side Analysts seeking registration details for the event should contact MHP: wizz@mhpgroup.com</w:t>
      </w:r>
    </w:p>
    <w:p w14:paraId="31D24CC7" w14:textId="77777777" w:rsidR="00184BD5" w:rsidRPr="009E50FB" w:rsidRDefault="00184BD5" w:rsidP="00184BD5">
      <w:pPr>
        <w:spacing w:after="0" w:line="240" w:lineRule="auto"/>
        <w:jc w:val="center"/>
        <w:textAlignment w:val="baseline"/>
        <w:rPr>
          <w:rFonts w:ascii="Verdana" w:eastAsia="Times New Roman" w:hAnsi="Verdana" w:cs="Segoe UI"/>
          <w:color w:val="0078D4"/>
          <w:sz w:val="18"/>
          <w:szCs w:val="18"/>
          <w:lang w:val="en-GB" w:eastAsia="en-GB"/>
        </w:rPr>
      </w:pPr>
      <w:r w:rsidRPr="00C3775A">
        <w:rPr>
          <w:rFonts w:ascii="Verdana" w:eastAsia="Times New Roman" w:hAnsi="Verdana" w:cs="Segoe UI"/>
          <w:b/>
          <w:bCs/>
          <w:color w:val="000000"/>
          <w:sz w:val="20"/>
          <w:szCs w:val="20"/>
          <w:lang w:val="en-GB" w:eastAsia="en-GB"/>
        </w:rPr>
        <w:t>- Ends –</w:t>
      </w:r>
      <w:r w:rsidRPr="00C3775A">
        <w:rPr>
          <w:rFonts w:ascii="Verdana" w:eastAsia="Times New Roman" w:hAnsi="Verdana" w:cs="Segoe UI"/>
          <w:color w:val="000000"/>
          <w:sz w:val="20"/>
          <w:szCs w:val="20"/>
          <w:lang w:val="en-GB" w:eastAsia="en-GB"/>
        </w:rPr>
        <w:t>   </w:t>
      </w:r>
      <w:r w:rsidRPr="00C3775A">
        <w:rPr>
          <w:rFonts w:ascii="Verdana" w:eastAsia="Times New Roman" w:hAnsi="Verdana" w:cs="Segoe UI"/>
          <w:color w:val="06038D"/>
          <w:sz w:val="18"/>
          <w:szCs w:val="18"/>
          <w:lang w:val="en-GB" w:eastAsia="en-GB"/>
        </w:rPr>
        <w:t> </w:t>
      </w:r>
      <w:r w:rsidRPr="00C3775A">
        <w:rPr>
          <w:rFonts w:ascii="Verdana" w:eastAsia="Times New Roman" w:hAnsi="Verdana" w:cs="Segoe UI"/>
          <w:color w:val="0078D4"/>
          <w:sz w:val="18"/>
          <w:szCs w:val="18"/>
          <w:lang w:val="en-GB" w:eastAsia="en-GB"/>
        </w:rPr>
        <w:t>  </w:t>
      </w:r>
    </w:p>
    <w:p w14:paraId="4D277644" w14:textId="77777777" w:rsidR="00092163" w:rsidRPr="00B476AD" w:rsidRDefault="00092163" w:rsidP="00092163">
      <w:pPr>
        <w:rPr>
          <w:rFonts w:ascii="Verdana" w:hAnsi="Verdana"/>
          <w:color w:val="000000" w:themeColor="text1"/>
          <w:sz w:val="18"/>
          <w:szCs w:val="18"/>
        </w:rPr>
      </w:pPr>
    </w:p>
    <w:p w14:paraId="25D1ED18" w14:textId="77777777" w:rsidR="001F1829" w:rsidRDefault="001F1829" w:rsidP="001F1829">
      <w:pPr>
        <w:rPr>
          <w:rFonts w:ascii="Verdana" w:hAnsi="Verdana"/>
          <w:b/>
          <w:bCs/>
          <w:color w:val="EE0000"/>
          <w:sz w:val="18"/>
          <w:szCs w:val="18"/>
        </w:rPr>
      </w:pPr>
    </w:p>
    <w:p w14:paraId="248D4E07" w14:textId="018178E8" w:rsidR="001F1829" w:rsidRPr="001F1829" w:rsidRDefault="001F1829" w:rsidP="001F1829">
      <w:pPr>
        <w:rPr>
          <w:rFonts w:ascii="Verdana" w:hAnsi="Verdana"/>
          <w:b/>
          <w:bCs/>
          <w:sz w:val="18"/>
          <w:szCs w:val="18"/>
        </w:rPr>
      </w:pPr>
      <w:r w:rsidRPr="001F1829">
        <w:rPr>
          <w:rFonts w:ascii="Verdana" w:hAnsi="Verdana"/>
          <w:b/>
          <w:bCs/>
          <w:sz w:val="18"/>
          <w:szCs w:val="18"/>
        </w:rPr>
        <w:lastRenderedPageBreak/>
        <w:t>Note on forward-looking statements</w:t>
      </w:r>
    </w:p>
    <w:p w14:paraId="79170080" w14:textId="238F0929" w:rsidR="00202509" w:rsidRPr="00202509" w:rsidRDefault="00202509" w:rsidP="00202509">
      <w:pPr>
        <w:rPr>
          <w:rFonts w:ascii="Verdana" w:hAnsi="Verdana"/>
          <w:sz w:val="18"/>
          <w:szCs w:val="18"/>
        </w:rPr>
      </w:pPr>
      <w:r w:rsidRPr="00202509">
        <w:rPr>
          <w:rFonts w:ascii="Verdana" w:hAnsi="Verdana"/>
          <w:sz w:val="18"/>
          <w:szCs w:val="18"/>
        </w:rPr>
        <w:t>This presentation contains certain forward-looking statements with respect to the financial condition, results of operations, business strategy, plans, objectives and future performance of Wizz Air Holdings Plc and its subsidiaries (the “Group”).</w:t>
      </w:r>
      <w:r w:rsidR="004D5E7C">
        <w:rPr>
          <w:rFonts w:ascii="Verdana" w:hAnsi="Verdana"/>
          <w:sz w:val="18"/>
          <w:szCs w:val="18"/>
        </w:rPr>
        <w:t xml:space="preserve"> </w:t>
      </w:r>
      <w:r w:rsidRPr="00202509">
        <w:rPr>
          <w:rFonts w:ascii="Verdana" w:hAnsi="Verdana"/>
          <w:sz w:val="18"/>
          <w:szCs w:val="18"/>
        </w:rPr>
        <w:t>These forward-looking statements can be identified by the use of forward-looking terminology, including the terms “believes”, “expects”, “intends”, “may”, “plans”, “projects”, “targets”, “anticipates”, “forecasts”, “estimates”, “aims”, “will”, “would”, “could”, “should” or, in each case, their negative or other variations, or comparable terminology. Such statements are based on current expectations, assumptions and projections regarding future events and are not guarantees of future performance.</w:t>
      </w:r>
    </w:p>
    <w:p w14:paraId="4A87C377" w14:textId="7312328E" w:rsidR="00202509" w:rsidRPr="00202509" w:rsidRDefault="00202509" w:rsidP="00202509">
      <w:pPr>
        <w:rPr>
          <w:rFonts w:ascii="Verdana" w:hAnsi="Verdana"/>
          <w:sz w:val="18"/>
          <w:szCs w:val="18"/>
        </w:rPr>
      </w:pPr>
      <w:r w:rsidRPr="00202509">
        <w:rPr>
          <w:rFonts w:ascii="Verdana" w:hAnsi="Verdana"/>
          <w:sz w:val="18"/>
          <w:szCs w:val="18"/>
        </w:rPr>
        <w:t>Forward-looking statements involve known and unknown risks, uncertainties and other factors, many of which are beyond the Group’s control, which may cause actual results, performance or achievements to differ materially from those expressed or implied by these statements. These factors include, but are not limited to, changes in macroeconomic conditions, consumer demand, competitive dynamics, fuel prices, foreign exchange rates, inflation, interest rates, regulatory and environmental requirements, geopolitical developments, supply chain disruptions, aircraft delivery schedules, operational performance and other risks affecting the aviation industry.</w:t>
      </w:r>
    </w:p>
    <w:p w14:paraId="4056A25C" w14:textId="017BBC79" w:rsidR="00202509" w:rsidRPr="00202509" w:rsidRDefault="00202509" w:rsidP="00202509">
      <w:pPr>
        <w:rPr>
          <w:rFonts w:ascii="Verdana" w:hAnsi="Verdana"/>
          <w:sz w:val="18"/>
          <w:szCs w:val="18"/>
        </w:rPr>
      </w:pPr>
      <w:r w:rsidRPr="00202509">
        <w:rPr>
          <w:rFonts w:ascii="Verdana" w:hAnsi="Verdana"/>
          <w:sz w:val="18"/>
          <w:szCs w:val="18"/>
        </w:rPr>
        <w:t xml:space="preserve">Any guidance, outlook, targets or expectations contained in this presentation are based on information available to the Group as of the date of publication and reflect management's current views. The Group undertakes no obligation to update or revise any forward-looking statements, whether </w:t>
      </w:r>
      <w:proofErr w:type="gramStart"/>
      <w:r w:rsidRPr="00202509">
        <w:rPr>
          <w:rFonts w:ascii="Verdana" w:hAnsi="Verdana"/>
          <w:sz w:val="18"/>
          <w:szCs w:val="18"/>
        </w:rPr>
        <w:t>as a result of</w:t>
      </w:r>
      <w:proofErr w:type="gramEnd"/>
      <w:r w:rsidRPr="00202509">
        <w:rPr>
          <w:rFonts w:ascii="Verdana" w:hAnsi="Verdana"/>
          <w:sz w:val="18"/>
          <w:szCs w:val="18"/>
        </w:rPr>
        <w:t xml:space="preserve"> new information, future events or otherwise, except as required by applicable law, regulation or the UK Listing Rules.</w:t>
      </w:r>
    </w:p>
    <w:p w14:paraId="3FEB8122" w14:textId="6DC5E51E" w:rsidR="00202509" w:rsidRPr="00202509" w:rsidRDefault="00202509" w:rsidP="00202509">
      <w:pPr>
        <w:rPr>
          <w:rFonts w:ascii="Verdana" w:hAnsi="Verdana"/>
          <w:sz w:val="18"/>
          <w:szCs w:val="18"/>
        </w:rPr>
      </w:pPr>
      <w:r w:rsidRPr="00202509">
        <w:rPr>
          <w:rFonts w:ascii="Verdana" w:hAnsi="Verdana"/>
          <w:sz w:val="18"/>
          <w:szCs w:val="18"/>
        </w:rPr>
        <w:t xml:space="preserve">Nothing in this presentation should be construed as a profit forecast, profit estimate or guarantee of future financial performance, and no statement in this presentation should be </w:t>
      </w:r>
      <w:proofErr w:type="gramStart"/>
      <w:r w:rsidRPr="00202509">
        <w:rPr>
          <w:rFonts w:ascii="Verdana" w:hAnsi="Verdana"/>
          <w:sz w:val="18"/>
          <w:szCs w:val="18"/>
        </w:rPr>
        <w:t>interpreted</w:t>
      </w:r>
      <w:proofErr w:type="gramEnd"/>
      <w:r w:rsidRPr="00202509">
        <w:rPr>
          <w:rFonts w:ascii="Verdana" w:hAnsi="Verdana"/>
          <w:sz w:val="18"/>
          <w:szCs w:val="18"/>
        </w:rPr>
        <w:t xml:space="preserve"> to mean that earnings, cash flow, profit or other financial measures for current or future periods will necessarily match or exceed those of previous periods.</w:t>
      </w:r>
    </w:p>
    <w:p w14:paraId="25EA6A03" w14:textId="77777777" w:rsidR="002E1E44" w:rsidRDefault="00202509" w:rsidP="002E1E44">
      <w:pPr>
        <w:rPr>
          <w:rFonts w:ascii="Verdana" w:eastAsia="Times New Roman" w:hAnsi="Verdana" w:cs="Segoe UI"/>
          <w:b/>
          <w:bCs/>
          <w:color w:val="343434"/>
          <w:sz w:val="18"/>
          <w:szCs w:val="18"/>
          <w:lang w:val="en-GB" w:eastAsia="en-GB"/>
        </w:rPr>
      </w:pPr>
      <w:r w:rsidRPr="00202509">
        <w:rPr>
          <w:rFonts w:ascii="Verdana" w:hAnsi="Verdana"/>
          <w:sz w:val="18"/>
          <w:szCs w:val="18"/>
        </w:rPr>
        <w:t>This presentation is provided solely for information purposes and should be read in conjunction with the Group's published financial statements, Annual Report and other regulatory announcements.</w:t>
      </w:r>
    </w:p>
    <w:p w14:paraId="519F8906" w14:textId="77777777" w:rsidR="002E1E44" w:rsidRDefault="002E1E44" w:rsidP="002E1E44">
      <w:pPr>
        <w:rPr>
          <w:rFonts w:ascii="Verdana" w:eastAsia="Times New Roman" w:hAnsi="Verdana" w:cs="Segoe UI"/>
          <w:b/>
          <w:bCs/>
          <w:color w:val="343434"/>
          <w:sz w:val="18"/>
          <w:szCs w:val="18"/>
          <w:lang w:val="en-GB" w:eastAsia="en-GB"/>
        </w:rPr>
      </w:pPr>
    </w:p>
    <w:p w14:paraId="20B14A81" w14:textId="2CF1C1AB" w:rsidR="00092163" w:rsidRPr="002E1E44" w:rsidRDefault="00092163" w:rsidP="002E1E44">
      <w:pPr>
        <w:rPr>
          <w:rFonts w:ascii="Verdana" w:hAnsi="Verdana"/>
          <w:b/>
          <w:bCs/>
          <w:color w:val="EE0000"/>
          <w:sz w:val="18"/>
          <w:szCs w:val="18"/>
        </w:rPr>
      </w:pPr>
      <w:r w:rsidRPr="00C3775A">
        <w:rPr>
          <w:rFonts w:ascii="Verdana" w:eastAsia="Times New Roman" w:hAnsi="Verdana" w:cs="Segoe UI"/>
          <w:b/>
          <w:bCs/>
          <w:color w:val="343434"/>
          <w:sz w:val="18"/>
          <w:szCs w:val="18"/>
          <w:lang w:val="en-GB" w:eastAsia="en-GB"/>
        </w:rPr>
        <w:t>About Wizz Air</w:t>
      </w:r>
      <w:r w:rsidRPr="00C3775A">
        <w:rPr>
          <w:rFonts w:ascii="Verdana" w:eastAsia="Times New Roman" w:hAnsi="Verdana" w:cs="Segoe UI"/>
          <w:color w:val="343434"/>
          <w:sz w:val="18"/>
          <w:szCs w:val="18"/>
          <w:lang w:val="en-GB" w:eastAsia="en-GB"/>
        </w:rPr>
        <w:t> </w:t>
      </w:r>
    </w:p>
    <w:p w14:paraId="4C83F80D" w14:textId="77777777" w:rsidR="00092163" w:rsidRDefault="00092163" w:rsidP="00092163">
      <w:pPr>
        <w:pStyle w:val="bt"/>
        <w:spacing w:before="0" w:beforeAutospacing="0" w:after="0" w:afterAutospacing="0"/>
        <w:jc w:val="both"/>
        <w:textAlignment w:val="baseline"/>
        <w:rPr>
          <w:rFonts w:ascii="Verdana" w:hAnsi="Verdana" w:cs="Segoe UI"/>
          <w:sz w:val="18"/>
          <w:szCs w:val="18"/>
        </w:rPr>
      </w:pPr>
      <w:r w:rsidRPr="00E5138F">
        <w:rPr>
          <w:rFonts w:ascii="Verdana" w:eastAsiaTheme="minorHAnsi" w:hAnsi="Verdana" w:cs="Arial"/>
          <w:iCs/>
          <w:sz w:val="18"/>
          <w:szCs w:val="18"/>
          <w:lang w:val="en-US" w:eastAsia="en-US"/>
        </w:rPr>
        <w:t>Wizz Air operates a fleet of 2</w:t>
      </w:r>
      <w:r>
        <w:rPr>
          <w:rFonts w:ascii="Verdana" w:eastAsiaTheme="minorHAnsi" w:hAnsi="Verdana" w:cs="Arial"/>
          <w:iCs/>
          <w:sz w:val="18"/>
          <w:szCs w:val="18"/>
          <w:lang w:val="en-US" w:eastAsia="en-US"/>
        </w:rPr>
        <w:t>69</w:t>
      </w:r>
      <w:r w:rsidRPr="00E5138F">
        <w:rPr>
          <w:rFonts w:ascii="Verdana" w:eastAsiaTheme="minorHAnsi" w:hAnsi="Verdana" w:cs="Arial"/>
          <w:iCs/>
          <w:sz w:val="18"/>
          <w:szCs w:val="18"/>
          <w:lang w:val="en-US" w:eastAsia="en-US"/>
        </w:rPr>
        <w:t xml:space="preserve"> Airbus A320 and A321 aircraft. A team of dedicated aviation professionals delivers superior service and very low fares, making Wizz Air the preferred choice of 69.7 million passengers in 2026 financial year. Wizz Air is listed on the London Stock Exchange under the ticker WIZZ. In 2025, Wizz Air topped the major airlines' emissions ranking, as presented by Cirium, an aviation analytics company, thanks to its work reducing emissions intensity. It was awarded Sustainable Airline of the Year 2025 at the Airline Economics Sustainability Awards Gala in September 2025.</w:t>
      </w:r>
      <w:r>
        <w:rPr>
          <w:rFonts w:ascii="Verdana" w:eastAsiaTheme="minorHAnsi" w:hAnsi="Verdana" w:cs="Arial"/>
          <w:iCs/>
          <w:sz w:val="18"/>
          <w:szCs w:val="18"/>
          <w:lang w:val="en-US" w:eastAsia="en-US"/>
        </w:rPr>
        <w:t xml:space="preserve"> </w:t>
      </w:r>
      <w:r w:rsidRPr="00E5138F">
        <w:rPr>
          <w:rFonts w:ascii="Verdana" w:eastAsiaTheme="minorHAnsi" w:hAnsi="Verdana" w:cs="Arial"/>
          <w:iCs/>
          <w:sz w:val="18"/>
          <w:szCs w:val="18"/>
          <w:lang w:val="en-US" w:eastAsia="en-US"/>
        </w:rPr>
        <w:t xml:space="preserve">Wizz Air has also been recognized as the "Most Sustainable Low-Cost Airline" </w:t>
      </w:r>
      <w:r>
        <w:rPr>
          <w:rFonts w:ascii="Verdana" w:eastAsiaTheme="minorHAnsi" w:hAnsi="Verdana" w:cs="Arial"/>
          <w:iCs/>
          <w:sz w:val="18"/>
          <w:szCs w:val="18"/>
          <w:lang w:val="en-US" w:eastAsia="en-US"/>
        </w:rPr>
        <w:t xml:space="preserve">for six years running </w:t>
      </w:r>
      <w:r w:rsidRPr="00E5138F">
        <w:rPr>
          <w:rFonts w:ascii="Verdana" w:eastAsiaTheme="minorHAnsi" w:hAnsi="Verdana" w:cs="Arial"/>
          <w:iCs/>
          <w:sz w:val="18"/>
          <w:szCs w:val="18"/>
          <w:lang w:val="en-US" w:eastAsia="en-US"/>
        </w:rPr>
        <w:t xml:space="preserve">between 2021-2026 by World Finance Sustainability Awards. </w:t>
      </w:r>
    </w:p>
    <w:p w14:paraId="7DCFE59B" w14:textId="77777777" w:rsidR="00092163" w:rsidRDefault="00092163" w:rsidP="00092163">
      <w:pPr>
        <w:pStyle w:val="bt"/>
        <w:spacing w:before="0" w:beforeAutospacing="0" w:after="0" w:afterAutospacing="0"/>
        <w:jc w:val="both"/>
        <w:textAlignment w:val="baseline"/>
        <w:rPr>
          <w:rFonts w:ascii="Arial" w:hAnsi="Arial" w:cs="Arial"/>
          <w:color w:val="343434"/>
          <w:sz w:val="20"/>
          <w:szCs w:val="20"/>
        </w:rPr>
      </w:pPr>
    </w:p>
    <w:p w14:paraId="2BA8782D" w14:textId="77777777" w:rsidR="00092163" w:rsidRDefault="00092163" w:rsidP="00092163">
      <w:pPr>
        <w:pStyle w:val="bu"/>
        <w:shd w:val="clear" w:color="auto" w:fill="FFFFFF"/>
        <w:spacing w:before="0" w:beforeAutospacing="0" w:after="120" w:afterAutospacing="0" w:line="214" w:lineRule="atLeast"/>
        <w:rPr>
          <w:rFonts w:ascii="Arial" w:hAnsi="Arial" w:cs="Arial"/>
          <w:color w:val="343434"/>
          <w:sz w:val="20"/>
          <w:szCs w:val="20"/>
        </w:rPr>
      </w:pPr>
      <w:r>
        <w:rPr>
          <w:rStyle w:val="ay"/>
          <w:rFonts w:ascii="Verdana" w:eastAsiaTheme="majorEastAsia" w:hAnsi="Verdana" w:cs="Arial"/>
          <w:b/>
          <w:bCs/>
          <w:color w:val="06038D"/>
          <w:sz w:val="18"/>
          <w:szCs w:val="18"/>
        </w:rPr>
        <w:t>For more information:</w:t>
      </w:r>
    </w:p>
    <w:p w14:paraId="79171C67" w14:textId="77777777" w:rsidR="00092163" w:rsidRPr="003B6DED" w:rsidRDefault="00092163" w:rsidP="00092163">
      <w:pPr>
        <w:pStyle w:val="bv"/>
        <w:shd w:val="clear" w:color="auto" w:fill="FFFFFF" w:themeFill="background1"/>
        <w:spacing w:before="0" w:beforeAutospacing="0" w:after="0" w:afterAutospacing="0"/>
        <w:rPr>
          <w:color w:val="0000FF"/>
        </w:rPr>
      </w:pPr>
      <w:r w:rsidRPr="5BCC3B5F">
        <w:rPr>
          <w:rStyle w:val="aw"/>
          <w:rFonts w:ascii="Verdana" w:hAnsi="Verdana" w:cs="Arial"/>
          <w:color w:val="000000" w:themeColor="text1"/>
          <w:sz w:val="18"/>
          <w:szCs w:val="18"/>
        </w:rPr>
        <w:t>Investors:</w:t>
      </w:r>
      <w:r>
        <w:tab/>
      </w:r>
      <w:r w:rsidRPr="5BCC3B5F">
        <w:rPr>
          <w:rStyle w:val="aw"/>
          <w:rFonts w:ascii="Verdana" w:hAnsi="Verdana" w:cs="Arial"/>
          <w:color w:val="000000" w:themeColor="text1"/>
          <w:sz w:val="18"/>
          <w:szCs w:val="18"/>
        </w:rPr>
        <w:t>Mark Simpson, Wizz Air</w:t>
      </w:r>
      <w:r>
        <w:tab/>
      </w:r>
      <w:r>
        <w:tab/>
      </w:r>
      <w:r>
        <w:tab/>
      </w:r>
      <w:r>
        <w:tab/>
      </w:r>
      <w:hyperlink r:id="rId8" w:history="1">
        <w:r w:rsidRPr="5BCC3B5F">
          <w:rPr>
            <w:rStyle w:val="Hyperlink"/>
            <w:rFonts w:ascii="Verdana" w:hAnsi="Verdana" w:cs="Arial"/>
            <w:sz w:val="18"/>
            <w:szCs w:val="18"/>
          </w:rPr>
          <w:t>investor.relations@wizzair.com</w:t>
        </w:r>
      </w:hyperlink>
    </w:p>
    <w:p w14:paraId="06A99541" w14:textId="77777777" w:rsidR="00092163" w:rsidRPr="00B60106" w:rsidRDefault="00092163" w:rsidP="00092163">
      <w:pPr>
        <w:pStyle w:val="bv"/>
        <w:shd w:val="clear" w:color="auto" w:fill="FFFFFF" w:themeFill="background1"/>
        <w:spacing w:before="0" w:beforeAutospacing="0" w:after="0" w:afterAutospacing="0"/>
        <w:ind w:left="720" w:firstLine="720"/>
        <w:rPr>
          <w:rStyle w:val="aw"/>
          <w:rFonts w:ascii="Verdana" w:hAnsi="Verdana" w:cs="Arial"/>
          <w:color w:val="000000"/>
          <w:sz w:val="18"/>
          <w:szCs w:val="18"/>
          <w:lang w:val="pt-BR"/>
        </w:rPr>
      </w:pPr>
      <w:r w:rsidRPr="00B60106">
        <w:rPr>
          <w:rStyle w:val="aw"/>
          <w:rFonts w:ascii="Verdana" w:hAnsi="Verdana" w:cs="Arial"/>
          <w:color w:val="000000" w:themeColor="text1"/>
          <w:sz w:val="18"/>
          <w:szCs w:val="18"/>
          <w:lang w:val="pt-BR"/>
        </w:rPr>
        <w:t>Zlatko Custovic, Wizz Air</w:t>
      </w:r>
    </w:p>
    <w:p w14:paraId="32CF9F94" w14:textId="77777777" w:rsidR="00092163" w:rsidRPr="00B60106" w:rsidRDefault="00092163" w:rsidP="00092163">
      <w:pPr>
        <w:pStyle w:val="bv"/>
        <w:shd w:val="clear" w:color="auto" w:fill="FFFFFF"/>
        <w:spacing w:before="0" w:beforeAutospacing="0" w:after="0" w:afterAutospacing="0"/>
        <w:ind w:left="720" w:firstLine="720"/>
        <w:rPr>
          <w:rStyle w:val="aw"/>
          <w:rFonts w:ascii="Verdana" w:hAnsi="Verdana"/>
          <w:color w:val="000000"/>
          <w:sz w:val="18"/>
          <w:szCs w:val="18"/>
          <w:lang w:val="pt-BR"/>
        </w:rPr>
      </w:pPr>
    </w:p>
    <w:p w14:paraId="6229B6BF" w14:textId="77777777" w:rsidR="00092163" w:rsidRPr="00B60106" w:rsidRDefault="00092163" w:rsidP="00092163">
      <w:pPr>
        <w:pStyle w:val="bv"/>
        <w:shd w:val="clear" w:color="auto" w:fill="FFFFFF" w:themeFill="background1"/>
        <w:spacing w:before="0" w:beforeAutospacing="0" w:after="0" w:afterAutospacing="0"/>
        <w:rPr>
          <w:rFonts w:ascii="Arial" w:hAnsi="Arial" w:cs="Arial"/>
          <w:color w:val="343434"/>
          <w:sz w:val="20"/>
          <w:szCs w:val="20"/>
          <w:lang w:val="pt-BR"/>
        </w:rPr>
      </w:pPr>
      <w:r w:rsidRPr="00B60106">
        <w:rPr>
          <w:rStyle w:val="aw"/>
          <w:rFonts w:ascii="Verdana" w:hAnsi="Verdana" w:cs="Arial"/>
          <w:color w:val="000000" w:themeColor="text1"/>
          <w:sz w:val="18"/>
          <w:szCs w:val="18"/>
          <w:lang w:val="pt-BR"/>
        </w:rPr>
        <w:t>Media:</w:t>
      </w:r>
      <w:r w:rsidRPr="00B60106">
        <w:rPr>
          <w:lang w:val="pt-BR"/>
        </w:rPr>
        <w:tab/>
      </w:r>
      <w:r w:rsidRPr="00B60106">
        <w:rPr>
          <w:lang w:val="pt-BR"/>
        </w:rPr>
        <w:tab/>
      </w:r>
      <w:r w:rsidRPr="00B60106">
        <w:rPr>
          <w:rStyle w:val="aw"/>
          <w:rFonts w:ascii="Verdana" w:hAnsi="Verdana" w:cs="Arial"/>
          <w:color w:val="000000" w:themeColor="text1"/>
          <w:sz w:val="18"/>
          <w:szCs w:val="18"/>
          <w:lang w:val="pt-BR"/>
        </w:rPr>
        <w:t>Andras Rado, Wizz Air</w:t>
      </w:r>
      <w:r w:rsidRPr="00B60106">
        <w:rPr>
          <w:lang w:val="pt-BR"/>
        </w:rPr>
        <w:tab/>
      </w:r>
      <w:r w:rsidRPr="00B60106">
        <w:rPr>
          <w:lang w:val="pt-BR"/>
        </w:rPr>
        <w:tab/>
      </w:r>
      <w:r w:rsidRPr="00B60106">
        <w:rPr>
          <w:lang w:val="pt-BR"/>
        </w:rPr>
        <w:tab/>
      </w:r>
      <w:r w:rsidRPr="00B60106">
        <w:rPr>
          <w:lang w:val="pt-BR"/>
        </w:rPr>
        <w:tab/>
      </w:r>
      <w:hyperlink r:id="rId9" w:history="1">
        <w:r w:rsidRPr="00B60106">
          <w:rPr>
            <w:rStyle w:val="Hyperlink"/>
            <w:rFonts w:ascii="Verdana" w:eastAsiaTheme="minorHAnsi" w:hAnsi="Verdana" w:cs="Arial"/>
            <w:sz w:val="18"/>
            <w:szCs w:val="18"/>
            <w:lang w:val="pt-BR" w:eastAsia="en-US"/>
          </w:rPr>
          <w:t>c</w:t>
        </w:r>
      </w:hyperlink>
      <w:hyperlink r:id="rId10">
        <w:r w:rsidRPr="00B60106">
          <w:rPr>
            <w:rStyle w:val="Hyperlink"/>
            <w:rFonts w:ascii="Verdana" w:eastAsiaTheme="minorHAnsi" w:hAnsi="Verdana" w:cs="Arial"/>
            <w:sz w:val="18"/>
            <w:szCs w:val="18"/>
            <w:lang w:val="pt-BR" w:eastAsia="en-US"/>
          </w:rPr>
          <w:t>ommunications@wizzair.com</w:t>
        </w:r>
      </w:hyperlink>
    </w:p>
    <w:p w14:paraId="7554B040" w14:textId="77777777" w:rsidR="00092163" w:rsidRPr="00B60106" w:rsidRDefault="00092163" w:rsidP="00092163">
      <w:pPr>
        <w:pStyle w:val="bv"/>
        <w:shd w:val="clear" w:color="auto" w:fill="FFFFFF"/>
        <w:spacing w:before="0" w:beforeAutospacing="0" w:after="0" w:afterAutospacing="0"/>
        <w:ind w:left="720" w:firstLine="720"/>
        <w:rPr>
          <w:rStyle w:val="aw"/>
          <w:rFonts w:ascii="Verdana" w:hAnsi="Verdana" w:cs="Arial"/>
          <w:color w:val="000000"/>
          <w:sz w:val="18"/>
          <w:szCs w:val="18"/>
          <w:lang w:val="pt-BR"/>
        </w:rPr>
      </w:pPr>
    </w:p>
    <w:p w14:paraId="4CFA728C" w14:textId="77777777" w:rsidR="00092163" w:rsidRPr="00B60106" w:rsidRDefault="00092163" w:rsidP="00092163">
      <w:pPr>
        <w:pStyle w:val="bv"/>
        <w:shd w:val="clear" w:color="auto" w:fill="FFFFFF" w:themeFill="background1"/>
        <w:spacing w:before="0" w:beforeAutospacing="0" w:after="0" w:afterAutospacing="0"/>
        <w:ind w:left="720" w:firstLine="720"/>
        <w:rPr>
          <w:rStyle w:val="aw"/>
          <w:rFonts w:ascii="Verdana" w:hAnsi="Verdana" w:cs="Arial"/>
          <w:color w:val="000000"/>
          <w:sz w:val="18"/>
          <w:szCs w:val="18"/>
          <w:lang w:val="pt-BR"/>
        </w:rPr>
      </w:pPr>
      <w:r w:rsidRPr="00B60106">
        <w:rPr>
          <w:rStyle w:val="aw"/>
          <w:rFonts w:ascii="Verdana" w:hAnsi="Verdana" w:cs="Arial"/>
          <w:color w:val="000000" w:themeColor="text1"/>
          <w:sz w:val="18"/>
          <w:szCs w:val="18"/>
          <w:lang w:val="pt-BR"/>
        </w:rPr>
        <w:t>James McFarlane/</w:t>
      </w:r>
    </w:p>
    <w:p w14:paraId="3F0942E5" w14:textId="77777777" w:rsidR="00092163" w:rsidRPr="003B2647" w:rsidRDefault="00092163" w:rsidP="00092163">
      <w:pPr>
        <w:spacing w:after="0" w:line="240" w:lineRule="auto"/>
        <w:ind w:left="720" w:firstLine="720"/>
        <w:jc w:val="both"/>
        <w:textAlignment w:val="baseline"/>
        <w:rPr>
          <w:rStyle w:val="aw"/>
          <w:rFonts w:ascii="Verdana" w:hAnsi="Verdana" w:cs="Arial"/>
          <w:color w:val="000000" w:themeColor="text1"/>
          <w:sz w:val="18"/>
          <w:szCs w:val="18"/>
          <w:lang w:val="en-GB"/>
        </w:rPr>
      </w:pPr>
      <w:r w:rsidRPr="003B2647">
        <w:rPr>
          <w:rStyle w:val="aw"/>
          <w:rFonts w:ascii="Verdana" w:hAnsi="Verdana" w:cs="Arial"/>
          <w:color w:val="000000" w:themeColor="text1"/>
          <w:sz w:val="18"/>
          <w:szCs w:val="18"/>
          <w:lang w:val="en-GB"/>
        </w:rPr>
        <w:t>Eleni Menikou/</w:t>
      </w:r>
    </w:p>
    <w:p w14:paraId="61582375" w14:textId="39D8A95A" w:rsidR="00092163" w:rsidRPr="003B2647" w:rsidRDefault="00092163" w:rsidP="7954DA90">
      <w:pPr>
        <w:spacing w:after="0" w:line="240" w:lineRule="auto"/>
        <w:ind w:left="720" w:firstLine="720"/>
        <w:jc w:val="both"/>
        <w:textAlignment w:val="baseline"/>
        <w:rPr>
          <w:lang w:val="de-DE"/>
        </w:rPr>
      </w:pPr>
      <w:r w:rsidRPr="003B2647">
        <w:rPr>
          <w:rStyle w:val="aw"/>
          <w:rFonts w:ascii="Verdana" w:hAnsi="Verdana" w:cs="Arial"/>
          <w:color w:val="000000" w:themeColor="text1"/>
          <w:sz w:val="18"/>
          <w:szCs w:val="18"/>
          <w:lang w:val="de-DE"/>
        </w:rPr>
        <w:t>MHP Group</w:t>
      </w:r>
      <w:r w:rsidR="00D16FB8" w:rsidRPr="003B2647">
        <w:rPr>
          <w:lang w:val="de-DE"/>
        </w:rPr>
        <w:tab/>
      </w:r>
      <w:r w:rsidR="00D16FB8" w:rsidRPr="003B2647">
        <w:rPr>
          <w:lang w:val="de-DE"/>
        </w:rPr>
        <w:tab/>
      </w:r>
      <w:r w:rsidR="00D16FB8" w:rsidRPr="003B2647">
        <w:rPr>
          <w:lang w:val="de-DE"/>
        </w:rPr>
        <w:tab/>
      </w:r>
      <w:r w:rsidR="00D16FB8" w:rsidRPr="003B2647">
        <w:rPr>
          <w:lang w:val="de-DE"/>
        </w:rPr>
        <w:tab/>
      </w:r>
      <w:r w:rsidR="00D16FB8" w:rsidRPr="003B2647">
        <w:rPr>
          <w:lang w:val="de-DE"/>
        </w:rPr>
        <w:tab/>
      </w:r>
      <w:hyperlink r:id="rId11">
        <w:r w:rsidRPr="003B2647">
          <w:rPr>
            <w:rStyle w:val="Hyperlink"/>
            <w:rFonts w:ascii="Verdana" w:hAnsi="Verdana" w:cs="Arial"/>
            <w:sz w:val="18"/>
            <w:szCs w:val="18"/>
            <w:lang w:val="de-DE"/>
          </w:rPr>
          <w:t>wizz@mhpgroup.com</w:t>
        </w:r>
      </w:hyperlink>
    </w:p>
    <w:p w14:paraId="669702DE" w14:textId="461BF62B" w:rsidR="003F360F" w:rsidRPr="003B2647" w:rsidRDefault="003F360F" w:rsidP="001A299D">
      <w:pPr>
        <w:rPr>
          <w:rFonts w:ascii="Verdana" w:hAnsi="Verdana"/>
          <w:sz w:val="18"/>
          <w:szCs w:val="18"/>
          <w:lang w:val="de-DE"/>
        </w:rPr>
      </w:pPr>
    </w:p>
    <w:sectPr w:rsidR="003F360F" w:rsidRPr="003B2647">
      <w:headerReference w:type="default" r:id="rId12"/>
      <w:footerReference w:type="even" r:id="rId13"/>
      <w:footerReference w:type="default" r:id="rId14"/>
      <w:footerReference w:type="first" r:id="rId15"/>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3A18A" w14:textId="77777777" w:rsidR="005225AD" w:rsidRDefault="005225AD" w:rsidP="00704E31">
      <w:pPr>
        <w:spacing w:after="0" w:line="240" w:lineRule="auto"/>
      </w:pPr>
      <w:r>
        <w:separator/>
      </w:r>
    </w:p>
  </w:endnote>
  <w:endnote w:type="continuationSeparator" w:id="0">
    <w:p w14:paraId="2CF6C7D9" w14:textId="77777777" w:rsidR="005225AD" w:rsidRDefault="005225AD" w:rsidP="00704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D860E" w14:textId="4A0CD6A2" w:rsidR="00F743D8" w:rsidRDefault="00F743D8">
    <w:pPr>
      <w:pStyle w:val="Footer"/>
    </w:pPr>
    <w:r>
      <w:rPr>
        <w:noProof/>
      </w:rPr>
      <mc:AlternateContent>
        <mc:Choice Requires="wps">
          <w:drawing>
            <wp:anchor distT="0" distB="0" distL="0" distR="0" simplePos="0" relativeHeight="251661312" behindDoc="0" locked="0" layoutInCell="1" allowOverlap="1" wp14:anchorId="6992CF2E" wp14:editId="0F32E0E7">
              <wp:simplePos x="635" y="635"/>
              <wp:positionH relativeFrom="page">
                <wp:align>right</wp:align>
              </wp:positionH>
              <wp:positionV relativeFrom="page">
                <wp:align>bottom</wp:align>
              </wp:positionV>
              <wp:extent cx="1253490" cy="357505"/>
              <wp:effectExtent l="0" t="0" r="0" b="0"/>
              <wp:wrapNone/>
              <wp:docPr id="26430336" name="Text Box 2" descr="DC1-Internal Data">
                <a:extLst xmlns:a="http://schemas.openxmlformats.org/drawingml/2006/main">
                  <a:ext uri="{FF2B5EF4-FFF2-40B4-BE49-F238E27FC236}">
                    <a16:creationId xmlns:a16="http://schemas.microsoft.com/office/drawing/2014/main" id="{7FC6BBEC-D177-43B9-B1CA-18AF57EE077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53490" cy="357505"/>
                      </a:xfrm>
                      <a:prstGeom prst="rect">
                        <a:avLst/>
                      </a:prstGeom>
                      <a:noFill/>
                      <a:ln>
                        <a:noFill/>
                      </a:ln>
                    </wps:spPr>
                    <wps:txbx>
                      <w:txbxContent>
                        <w:p w14:paraId="39494C5B" w14:textId="4C031DD8" w:rsidR="00F743D8" w:rsidRPr="00F743D8" w:rsidRDefault="00F743D8" w:rsidP="00F743D8">
                          <w:pPr>
                            <w:spacing w:after="0"/>
                            <w:rPr>
                              <w:rFonts w:ascii="Aptos" w:eastAsia="Aptos" w:hAnsi="Aptos" w:cs="Aptos"/>
                              <w:noProof/>
                              <w:color w:val="000000"/>
                              <w:sz w:val="20"/>
                              <w:szCs w:val="20"/>
                            </w:rPr>
                          </w:pPr>
                          <w:r w:rsidRPr="00F743D8">
                            <w:rPr>
                              <w:rFonts w:ascii="Aptos" w:eastAsia="Aptos" w:hAnsi="Aptos" w:cs="Aptos"/>
                              <w:noProof/>
                              <w:color w:val="000000"/>
                              <w:sz w:val="20"/>
                              <w:szCs w:val="20"/>
                            </w:rPr>
                            <w:t>DC1-Internal Data</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992CF2E" id="_x0000_t202" coordsize="21600,21600" o:spt="202" path="m,l,21600r21600,l21600,xe">
              <v:stroke joinstyle="miter"/>
              <v:path gradientshapeok="t" o:connecttype="rect"/>
            </v:shapetype>
            <v:shape id="Text Box 2" o:spid="_x0000_s1026" type="#_x0000_t202" alt="DC1-Internal Data" style="position:absolute;margin-left:47.5pt;margin-top:0;width:98.7pt;height:28.15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" filled="f" stroked="f">
              <v:textbox style="mso-fit-shape-to-text:t" inset="0,0,20pt,15pt">
                <w:txbxContent>
                  <w:p w14:paraId="39494C5B" w14:textId="4C031DD8" w:rsidR="00F743D8" w:rsidRPr="00F743D8" w:rsidRDefault="00F743D8" w:rsidP="00F743D8">
                    <w:pPr>
                      <w:spacing w:after="0"/>
                      <w:rPr>
                        <w:rFonts w:ascii="Aptos" w:eastAsia="Aptos" w:hAnsi="Aptos" w:cs="Aptos"/>
                        <w:noProof/>
                        <w:color w:val="000000"/>
                        <w:sz w:val="20"/>
                        <w:szCs w:val="20"/>
                      </w:rPr>
                    </w:pPr>
                    <w:r w:rsidRPr="00F743D8">
                      <w:rPr>
                        <w:rFonts w:ascii="Aptos" w:eastAsia="Aptos" w:hAnsi="Aptos" w:cs="Aptos"/>
                        <w:noProof/>
                        <w:color w:val="000000"/>
                        <w:sz w:val="20"/>
                        <w:szCs w:val="20"/>
                      </w:rPr>
                      <w:t>DC1-Internal Data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521BD" w14:textId="22EB9B9A" w:rsidR="00F743D8" w:rsidRDefault="00F743D8">
    <w:pPr>
      <w:pStyle w:val="Footer"/>
    </w:pPr>
    <w:r>
      <w:rPr>
        <w:noProof/>
      </w:rPr>
      <mc:AlternateContent>
        <mc:Choice Requires="wps">
          <w:drawing>
            <wp:anchor distT="0" distB="0" distL="0" distR="0" simplePos="0" relativeHeight="251662336" behindDoc="0" locked="0" layoutInCell="1" allowOverlap="1" wp14:anchorId="43BD2E40" wp14:editId="4D8C1165">
              <wp:simplePos x="901700" y="10077450"/>
              <wp:positionH relativeFrom="page">
                <wp:align>right</wp:align>
              </wp:positionH>
              <wp:positionV relativeFrom="page">
                <wp:align>bottom</wp:align>
              </wp:positionV>
              <wp:extent cx="1253490" cy="357505"/>
              <wp:effectExtent l="0" t="0" r="0" b="0"/>
              <wp:wrapNone/>
              <wp:docPr id="2098704226" name="Text Box 3" descr="DC1-Internal Data">
                <a:extLst xmlns:a="http://schemas.openxmlformats.org/drawingml/2006/main">
                  <a:ext uri="{FF2B5EF4-FFF2-40B4-BE49-F238E27FC236}">
                    <a16:creationId xmlns:a16="http://schemas.microsoft.com/office/drawing/2014/main" id="{9EF73253-8E22-4899-A719-0D7C18DCE07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53490" cy="357505"/>
                      </a:xfrm>
                      <a:prstGeom prst="rect">
                        <a:avLst/>
                      </a:prstGeom>
                      <a:noFill/>
                      <a:ln>
                        <a:noFill/>
                      </a:ln>
                    </wps:spPr>
                    <wps:txbx>
                      <w:txbxContent>
                        <w:p w14:paraId="0632AC31" w14:textId="6104985C" w:rsidR="00F743D8" w:rsidRPr="00F743D8" w:rsidRDefault="00F743D8" w:rsidP="00F743D8">
                          <w:pPr>
                            <w:spacing w:after="0"/>
                            <w:rPr>
                              <w:rFonts w:ascii="Aptos" w:eastAsia="Aptos" w:hAnsi="Aptos" w:cs="Aptos"/>
                              <w:noProof/>
                              <w:color w:val="000000"/>
                              <w:sz w:val="20"/>
                              <w:szCs w:val="20"/>
                            </w:rPr>
                          </w:pPr>
                          <w:r w:rsidRPr="00F743D8">
                            <w:rPr>
                              <w:rFonts w:ascii="Aptos" w:eastAsia="Aptos" w:hAnsi="Aptos" w:cs="Aptos"/>
                              <w:noProof/>
                              <w:color w:val="000000"/>
                              <w:sz w:val="20"/>
                              <w:szCs w:val="20"/>
                            </w:rPr>
                            <w:t>DC1-Internal Data</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3BD2E40" id="_x0000_t202" coordsize="21600,21600" o:spt="202" path="m,l,21600r21600,l21600,xe">
              <v:stroke joinstyle="miter"/>
              <v:path gradientshapeok="t" o:connecttype="rect"/>
            </v:shapetype>
            <v:shape id="Text Box 3" o:spid="_x0000_s1027" type="#_x0000_t202" alt="DC1-Internal Data" style="position:absolute;margin-left:47.5pt;margin-top:0;width:98.7pt;height:28.15pt;z-index:25166233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" filled="f" stroked="f">
              <v:textbox style="mso-fit-shape-to-text:t" inset="0,0,20pt,15pt">
                <w:txbxContent>
                  <w:p w14:paraId="0632AC31" w14:textId="6104985C" w:rsidR="00F743D8" w:rsidRPr="00F743D8" w:rsidRDefault="00F743D8" w:rsidP="00F743D8">
                    <w:pPr>
                      <w:spacing w:after="0"/>
                      <w:rPr>
                        <w:rFonts w:ascii="Aptos" w:eastAsia="Aptos" w:hAnsi="Aptos" w:cs="Aptos"/>
                        <w:noProof/>
                        <w:color w:val="000000"/>
                        <w:sz w:val="20"/>
                        <w:szCs w:val="20"/>
                      </w:rPr>
                    </w:pPr>
                    <w:r w:rsidRPr="00F743D8">
                      <w:rPr>
                        <w:rFonts w:ascii="Aptos" w:eastAsia="Aptos" w:hAnsi="Aptos" w:cs="Aptos"/>
                        <w:noProof/>
                        <w:color w:val="000000"/>
                        <w:sz w:val="20"/>
                        <w:szCs w:val="20"/>
                      </w:rPr>
                      <w:t>DC1-Internal Data</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EF44C" w14:textId="2177E19A" w:rsidR="00F743D8" w:rsidRDefault="00F743D8">
    <w:pPr>
      <w:pStyle w:val="Footer"/>
    </w:pPr>
    <w:r>
      <w:rPr>
        <w:noProof/>
      </w:rPr>
      <mc:AlternateContent>
        <mc:Choice Requires="wps">
          <w:drawing>
            <wp:anchor distT="0" distB="0" distL="0" distR="0" simplePos="0" relativeHeight="251660288" behindDoc="0" locked="0" layoutInCell="1" allowOverlap="1" wp14:anchorId="0F168A1E" wp14:editId="2A14F8AE">
              <wp:simplePos x="635" y="635"/>
              <wp:positionH relativeFrom="page">
                <wp:align>right</wp:align>
              </wp:positionH>
              <wp:positionV relativeFrom="page">
                <wp:align>bottom</wp:align>
              </wp:positionV>
              <wp:extent cx="1253490" cy="357505"/>
              <wp:effectExtent l="0" t="0" r="0" b="0"/>
              <wp:wrapNone/>
              <wp:docPr id="1605606805" name="Text Box 1" descr="DC1-Internal Data">
                <a:extLst xmlns:a="http://schemas.openxmlformats.org/drawingml/2006/main">
                  <a:ext uri="{FF2B5EF4-FFF2-40B4-BE49-F238E27FC236}">
                    <a16:creationId xmlns:a16="http://schemas.microsoft.com/office/drawing/2014/main" id="{81ADDBE0-9225-46EF-BAD4-34C859D61E5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53490" cy="357505"/>
                      </a:xfrm>
                      <a:prstGeom prst="rect">
                        <a:avLst/>
                      </a:prstGeom>
                      <a:noFill/>
                      <a:ln>
                        <a:noFill/>
                      </a:ln>
                    </wps:spPr>
                    <wps:txbx>
                      <w:txbxContent>
                        <w:p w14:paraId="68BE0131" w14:textId="5C40AEDC" w:rsidR="00F743D8" w:rsidRPr="00F743D8" w:rsidRDefault="00F743D8" w:rsidP="00F743D8">
                          <w:pPr>
                            <w:spacing w:after="0"/>
                            <w:rPr>
                              <w:rFonts w:ascii="Aptos" w:eastAsia="Aptos" w:hAnsi="Aptos" w:cs="Aptos"/>
                              <w:noProof/>
                              <w:color w:val="000000"/>
                              <w:sz w:val="20"/>
                              <w:szCs w:val="20"/>
                            </w:rPr>
                          </w:pPr>
                          <w:r w:rsidRPr="00F743D8">
                            <w:rPr>
                              <w:rFonts w:ascii="Aptos" w:eastAsia="Aptos" w:hAnsi="Aptos" w:cs="Aptos"/>
                              <w:noProof/>
                              <w:color w:val="000000"/>
                              <w:sz w:val="20"/>
                              <w:szCs w:val="20"/>
                            </w:rPr>
                            <w:t>DC1-Internal Data</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F168A1E" id="_x0000_t202" coordsize="21600,21600" o:spt="202" path="m,l,21600r21600,l21600,xe">
              <v:stroke joinstyle="miter"/>
              <v:path gradientshapeok="t" o:connecttype="rect"/>
            </v:shapetype>
            <v:shape id="Text Box 1" o:spid="_x0000_s1028" type="#_x0000_t202" alt="DC1-Internal Data" style="position:absolute;margin-left:47.5pt;margin-top:0;width:98.7pt;height:28.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" filled="f" stroked="f">
              <v:textbox style="mso-fit-shape-to-text:t" inset="0,0,20pt,15pt">
                <w:txbxContent>
                  <w:p w14:paraId="68BE0131" w14:textId="5C40AEDC" w:rsidR="00F743D8" w:rsidRPr="00F743D8" w:rsidRDefault="00F743D8" w:rsidP="00F743D8">
                    <w:pPr>
                      <w:spacing w:after="0"/>
                      <w:rPr>
                        <w:rFonts w:ascii="Aptos" w:eastAsia="Aptos" w:hAnsi="Aptos" w:cs="Aptos"/>
                        <w:noProof/>
                        <w:color w:val="000000"/>
                        <w:sz w:val="20"/>
                        <w:szCs w:val="20"/>
                      </w:rPr>
                    </w:pPr>
                    <w:r w:rsidRPr="00F743D8">
                      <w:rPr>
                        <w:rFonts w:ascii="Aptos" w:eastAsia="Aptos" w:hAnsi="Aptos" w:cs="Aptos"/>
                        <w:noProof/>
                        <w:color w:val="000000"/>
                        <w:sz w:val="20"/>
                        <w:szCs w:val="20"/>
                      </w:rPr>
                      <w:t>DC1-Internal Data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231C4" w14:textId="77777777" w:rsidR="005225AD" w:rsidRDefault="005225AD" w:rsidP="00704E31">
      <w:pPr>
        <w:spacing w:after="0" w:line="240" w:lineRule="auto"/>
      </w:pPr>
      <w:r>
        <w:separator/>
      </w:r>
    </w:p>
  </w:footnote>
  <w:footnote w:type="continuationSeparator" w:id="0">
    <w:p w14:paraId="4DF16EAA" w14:textId="77777777" w:rsidR="005225AD" w:rsidRDefault="005225AD" w:rsidP="00704E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5254D" w14:textId="77777777" w:rsidR="003F360F" w:rsidRDefault="003F360F" w:rsidP="003F360F">
    <w:pPr>
      <w:pStyle w:val="Header"/>
    </w:pPr>
    <w:r>
      <w:rPr>
        <w:noProof/>
      </w:rPr>
      <w:drawing>
        <wp:anchor distT="0" distB="0" distL="114300" distR="114300" simplePos="0" relativeHeight="251659264" behindDoc="1" locked="0" layoutInCell="1" allowOverlap="1" wp14:anchorId="5727B7B9" wp14:editId="29C016BD">
          <wp:simplePos x="0" y="0"/>
          <wp:positionH relativeFrom="column">
            <wp:posOffset>4849716</wp:posOffset>
          </wp:positionH>
          <wp:positionV relativeFrom="paragraph">
            <wp:posOffset>-150495</wp:posOffset>
          </wp:positionV>
          <wp:extent cx="1302700" cy="583777"/>
          <wp:effectExtent l="0" t="0" r="0" b="6985"/>
          <wp:wrapTight wrapText="bothSides">
            <wp:wrapPolygon edited="0">
              <wp:start x="9162" y="0"/>
              <wp:lineTo x="2212" y="2820"/>
              <wp:lineTo x="948" y="4231"/>
              <wp:lineTo x="1580" y="17628"/>
              <wp:lineTo x="3475" y="19743"/>
              <wp:lineTo x="7899" y="21153"/>
              <wp:lineTo x="10426" y="21153"/>
              <wp:lineTo x="18325" y="19038"/>
              <wp:lineTo x="19588" y="15513"/>
              <wp:lineTo x="17693" y="12692"/>
              <wp:lineTo x="20220" y="5641"/>
              <wp:lineTo x="18957" y="2820"/>
              <wp:lineTo x="11690" y="0"/>
              <wp:lineTo x="9162" y="0"/>
            </wp:wrapPolygon>
          </wp:wrapTight>
          <wp:docPr id="2" name="Picture 2" descr="A picture containing object, clock, light, ball&#10;&#10;Description automatically generated">
            <a:extLst xmlns:a="http://schemas.openxmlformats.org/drawingml/2006/main">
              <a:ext uri="{FF2B5EF4-FFF2-40B4-BE49-F238E27FC236}">
                <a16:creationId xmlns:a16="http://schemas.microsoft.com/office/drawing/2014/main" id="{7AAFBFEB-A6C3-436F-948A-49E6297474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zz_Window_PS_CMYK-01.png"/>
                  <pic:cNvPicPr/>
                </pic:nvPicPr>
                <pic:blipFill rotWithShape="1">
                  <a:blip r:embed="rId1">
                    <a:extLst>
                      <a:ext uri="{28A0092B-C50C-407E-A947-70E740481C1C}">
                        <a14:useLocalDpi xmlns:a14="http://schemas.microsoft.com/office/drawing/2010/main" val="0"/>
                      </a:ext>
                    </a:extLst>
                  </a:blip>
                  <a:srcRect t="9330" b="10256"/>
                  <a:stretch/>
                </pic:blipFill>
                <pic:spPr bwMode="auto">
                  <a:xfrm>
                    <a:off x="0" y="0"/>
                    <a:ext cx="1302700" cy="583777"/>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F47CB"/>
    <w:multiLevelType w:val="multilevel"/>
    <w:tmpl w:val="EA22D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E7E8B"/>
    <w:multiLevelType w:val="multilevel"/>
    <w:tmpl w:val="C5EA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263B7"/>
    <w:multiLevelType w:val="hybridMultilevel"/>
    <w:tmpl w:val="74D6ACF4"/>
    <w:lvl w:ilvl="0" w:tplc="EE5A77D0">
      <w:start w:val="1"/>
      <w:numFmt w:val="decimal"/>
      <w:lvlText w:val="%1."/>
      <w:lvlJc w:val="left"/>
      <w:pPr>
        <w:ind w:left="720" w:hanging="360"/>
      </w:pPr>
      <w:rPr>
        <w:b/>
        <w:bCs/>
        <w:color w:val="C6007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A0C86"/>
    <w:multiLevelType w:val="hybridMultilevel"/>
    <w:tmpl w:val="64A80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F519FC"/>
    <w:multiLevelType w:val="hybridMultilevel"/>
    <w:tmpl w:val="434285FC"/>
    <w:lvl w:ilvl="0" w:tplc="F5206A14">
      <w:start w:val="1"/>
      <w:numFmt w:val="decimal"/>
      <w:lvlText w:val="%1."/>
      <w:lvlJc w:val="left"/>
      <w:pPr>
        <w:ind w:left="720" w:hanging="360"/>
      </w:pPr>
      <w:rPr>
        <w:rFonts w:hint="default"/>
        <w:color w:val="C6007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9E6A6E"/>
    <w:multiLevelType w:val="hybridMultilevel"/>
    <w:tmpl w:val="830E40E8"/>
    <w:lvl w:ilvl="0" w:tplc="08090001">
      <w:start w:val="1"/>
      <w:numFmt w:val="bullet"/>
      <w:lvlText w:val=""/>
      <w:lvlJc w:val="left"/>
      <w:pPr>
        <w:ind w:left="720" w:hanging="360"/>
      </w:pPr>
      <w:rPr>
        <w:rFonts w:ascii="Symbol" w:hAnsi="Symbol" w:cs="Symbol" w:hint="default"/>
        <w:color w:val="C6007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4D633A"/>
    <w:multiLevelType w:val="hybridMultilevel"/>
    <w:tmpl w:val="21FAD530"/>
    <w:lvl w:ilvl="0" w:tplc="EE5A77D0">
      <w:start w:val="1"/>
      <w:numFmt w:val="decimal"/>
      <w:lvlText w:val="%1."/>
      <w:lvlJc w:val="left"/>
      <w:pPr>
        <w:ind w:left="720" w:hanging="360"/>
      </w:pPr>
      <w:rPr>
        <w:b/>
        <w:bCs/>
        <w:color w:val="C6007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2E1DE5"/>
    <w:multiLevelType w:val="hybridMultilevel"/>
    <w:tmpl w:val="446A1192"/>
    <w:lvl w:ilvl="0" w:tplc="F5206A14">
      <w:start w:val="1"/>
      <w:numFmt w:val="decimal"/>
      <w:lvlText w:val="%1."/>
      <w:lvlJc w:val="left"/>
      <w:pPr>
        <w:ind w:left="720" w:hanging="360"/>
      </w:pPr>
      <w:rPr>
        <w:rFonts w:hint="default"/>
        <w:color w:val="C6007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593D7B"/>
    <w:multiLevelType w:val="hybridMultilevel"/>
    <w:tmpl w:val="AD60ADFA"/>
    <w:lvl w:ilvl="0" w:tplc="F5206A14">
      <w:start w:val="1"/>
      <w:numFmt w:val="decimal"/>
      <w:lvlText w:val="%1."/>
      <w:lvlJc w:val="left"/>
      <w:pPr>
        <w:ind w:left="720" w:hanging="360"/>
      </w:pPr>
      <w:rPr>
        <w:rFonts w:hint="default"/>
        <w:color w:val="C6007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E51058"/>
    <w:multiLevelType w:val="hybridMultilevel"/>
    <w:tmpl w:val="69C65658"/>
    <w:lvl w:ilvl="0" w:tplc="7D441426">
      <w:start w:val="1"/>
      <w:numFmt w:val="decimal"/>
      <w:lvlText w:val="%1."/>
      <w:lvlJc w:val="left"/>
      <w:pPr>
        <w:ind w:left="720" w:hanging="360"/>
      </w:pPr>
      <w:rPr>
        <w:rFonts w:hint="default"/>
        <w:color w:val="C6007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1F1CF7"/>
    <w:multiLevelType w:val="hybridMultilevel"/>
    <w:tmpl w:val="DFEAA866"/>
    <w:lvl w:ilvl="0" w:tplc="EE5A77D0">
      <w:start w:val="1"/>
      <w:numFmt w:val="decimal"/>
      <w:lvlText w:val="%1."/>
      <w:lvlJc w:val="left"/>
      <w:pPr>
        <w:ind w:left="720" w:hanging="360"/>
      </w:pPr>
      <w:rPr>
        <w:b/>
        <w:bCs/>
        <w:color w:val="C6007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FC7DC3"/>
    <w:multiLevelType w:val="hybridMultilevel"/>
    <w:tmpl w:val="D7487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FE5FDC"/>
    <w:multiLevelType w:val="hybridMultilevel"/>
    <w:tmpl w:val="D35C31FE"/>
    <w:lvl w:ilvl="0" w:tplc="250467DC">
      <w:numFmt w:val="bullet"/>
      <w:lvlText w:val="-"/>
      <w:lvlJc w:val="left"/>
      <w:pPr>
        <w:ind w:left="720" w:hanging="360"/>
      </w:pPr>
      <w:rPr>
        <w:rFonts w:ascii="Aptos" w:eastAsia="Aptos" w:hAnsi="Aptos"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61732F7"/>
    <w:multiLevelType w:val="hybridMultilevel"/>
    <w:tmpl w:val="EF82044C"/>
    <w:lvl w:ilvl="0" w:tplc="EE5A77D0">
      <w:start w:val="1"/>
      <w:numFmt w:val="decimal"/>
      <w:lvlText w:val="%1."/>
      <w:lvlJc w:val="left"/>
      <w:pPr>
        <w:ind w:left="720" w:hanging="360"/>
      </w:pPr>
      <w:rPr>
        <w:rFonts w:hint="default"/>
        <w:b/>
        <w:bCs/>
        <w:color w:val="C6007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A546CB"/>
    <w:multiLevelType w:val="hybridMultilevel"/>
    <w:tmpl w:val="295AE4DE"/>
    <w:lvl w:ilvl="0" w:tplc="08090001">
      <w:start w:val="1"/>
      <w:numFmt w:val="bullet"/>
      <w:lvlText w:val=""/>
      <w:lvlJc w:val="left"/>
      <w:pPr>
        <w:ind w:left="720" w:hanging="360"/>
      </w:pPr>
      <w:rPr>
        <w:rFonts w:ascii="Symbol" w:hAnsi="Symbol" w:cs="Symbol" w:hint="default"/>
        <w:color w:val="C6007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7F770C"/>
    <w:multiLevelType w:val="hybridMultilevel"/>
    <w:tmpl w:val="BEFECDCC"/>
    <w:lvl w:ilvl="0" w:tplc="EE5A77D0">
      <w:start w:val="1"/>
      <w:numFmt w:val="decimal"/>
      <w:lvlText w:val="%1."/>
      <w:lvlJc w:val="left"/>
      <w:pPr>
        <w:ind w:left="720" w:hanging="360"/>
      </w:pPr>
      <w:rPr>
        <w:b/>
        <w:bCs/>
        <w:color w:val="C6007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6B6AC5"/>
    <w:multiLevelType w:val="hybridMultilevel"/>
    <w:tmpl w:val="CDAE2D9E"/>
    <w:lvl w:ilvl="0" w:tplc="08090001">
      <w:start w:val="1"/>
      <w:numFmt w:val="bullet"/>
      <w:lvlText w:val=""/>
      <w:lvlJc w:val="left"/>
      <w:pPr>
        <w:ind w:left="720" w:hanging="360"/>
      </w:pPr>
      <w:rPr>
        <w:rFonts w:ascii="Symbol" w:hAnsi="Symbol" w:cs="Symbol" w:hint="default"/>
        <w:color w:val="C6007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AA3F01"/>
    <w:multiLevelType w:val="hybridMultilevel"/>
    <w:tmpl w:val="9A0AD8EE"/>
    <w:lvl w:ilvl="0" w:tplc="F5206A14">
      <w:start w:val="1"/>
      <w:numFmt w:val="decimal"/>
      <w:lvlText w:val="%1."/>
      <w:lvlJc w:val="left"/>
      <w:pPr>
        <w:ind w:left="720" w:hanging="360"/>
      </w:pPr>
      <w:rPr>
        <w:rFonts w:hint="default"/>
        <w:color w:val="C6007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191DBA"/>
    <w:multiLevelType w:val="hybridMultilevel"/>
    <w:tmpl w:val="5934850A"/>
    <w:lvl w:ilvl="0" w:tplc="D14608F6">
      <w:start w:val="1"/>
      <w:numFmt w:val="bullet"/>
      <w:lvlText w:val=""/>
      <w:lvlJc w:val="left"/>
      <w:pPr>
        <w:ind w:left="720" w:hanging="360"/>
      </w:pPr>
      <w:rPr>
        <w:rFonts w:ascii="Symbol" w:hAnsi="Symbol" w:cs="Symbol" w:hint="default"/>
        <w:color w:val="C6007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C63E62"/>
    <w:multiLevelType w:val="multilevel"/>
    <w:tmpl w:val="EA0EB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F6337D"/>
    <w:multiLevelType w:val="hybridMultilevel"/>
    <w:tmpl w:val="FFD8B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805675">
    <w:abstractNumId w:val="9"/>
  </w:num>
  <w:num w:numId="2" w16cid:durableId="1072771022">
    <w:abstractNumId w:val="2"/>
  </w:num>
  <w:num w:numId="3" w16cid:durableId="1129973253">
    <w:abstractNumId w:val="12"/>
  </w:num>
  <w:num w:numId="4" w16cid:durableId="1196191949">
    <w:abstractNumId w:val="4"/>
  </w:num>
  <w:num w:numId="5" w16cid:durableId="1635674079">
    <w:abstractNumId w:val="18"/>
  </w:num>
  <w:num w:numId="6" w16cid:durableId="1668972052">
    <w:abstractNumId w:val="0"/>
  </w:num>
  <w:num w:numId="7" w16cid:durableId="1796486921">
    <w:abstractNumId w:val="7"/>
  </w:num>
  <w:num w:numId="8" w16cid:durableId="1932084441">
    <w:abstractNumId w:val="6"/>
  </w:num>
  <w:num w:numId="9" w16cid:durableId="347800411">
    <w:abstractNumId w:val="15"/>
  </w:num>
  <w:num w:numId="10" w16cid:durableId="505218083">
    <w:abstractNumId w:val="10"/>
  </w:num>
  <w:num w:numId="11" w16cid:durableId="511378182">
    <w:abstractNumId w:val="5"/>
  </w:num>
  <w:num w:numId="12" w16cid:durableId="514921219">
    <w:abstractNumId w:val="14"/>
  </w:num>
  <w:num w:numId="13" w16cid:durableId="707027125">
    <w:abstractNumId w:val="8"/>
  </w:num>
  <w:num w:numId="14" w16cid:durableId="713580650">
    <w:abstractNumId w:val="17"/>
  </w:num>
  <w:num w:numId="15" w16cid:durableId="753013373">
    <w:abstractNumId w:val="1"/>
  </w:num>
  <w:num w:numId="16" w16cid:durableId="789322578">
    <w:abstractNumId w:val="19"/>
  </w:num>
  <w:num w:numId="17" w16cid:durableId="85657379">
    <w:abstractNumId w:val="13"/>
  </w:num>
  <w:num w:numId="18" w16cid:durableId="983630214">
    <w:abstractNumId w:val="16"/>
  </w:num>
  <w:num w:numId="19" w16cid:durableId="1912616164">
    <w:abstractNumId w:val="11"/>
  </w:num>
  <w:num w:numId="20" w16cid:durableId="1877311323">
    <w:abstractNumId w:val="3"/>
  </w:num>
  <w:num w:numId="21" w16cid:durableId="17545493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99D"/>
    <w:rsid w:val="00000BEF"/>
    <w:rsid w:val="00011412"/>
    <w:rsid w:val="000259B8"/>
    <w:rsid w:val="00050490"/>
    <w:rsid w:val="000634F1"/>
    <w:rsid w:val="00083C05"/>
    <w:rsid w:val="00092163"/>
    <w:rsid w:val="000955CB"/>
    <w:rsid w:val="000969AF"/>
    <w:rsid w:val="000C0F7E"/>
    <w:rsid w:val="000D48B5"/>
    <w:rsid w:val="000E0427"/>
    <w:rsid w:val="000E2281"/>
    <w:rsid w:val="00116850"/>
    <w:rsid w:val="00120F2C"/>
    <w:rsid w:val="00124B6F"/>
    <w:rsid w:val="0012759B"/>
    <w:rsid w:val="0015475F"/>
    <w:rsid w:val="00172B48"/>
    <w:rsid w:val="0017359A"/>
    <w:rsid w:val="00184BD5"/>
    <w:rsid w:val="00184D8F"/>
    <w:rsid w:val="00185ADA"/>
    <w:rsid w:val="00197A4E"/>
    <w:rsid w:val="001A299D"/>
    <w:rsid w:val="001B47B7"/>
    <w:rsid w:val="001B4AAE"/>
    <w:rsid w:val="001B59C8"/>
    <w:rsid w:val="001C1117"/>
    <w:rsid w:val="001C1440"/>
    <w:rsid w:val="001C3050"/>
    <w:rsid w:val="001E5454"/>
    <w:rsid w:val="001E54C4"/>
    <w:rsid w:val="001F1829"/>
    <w:rsid w:val="00201395"/>
    <w:rsid w:val="00202509"/>
    <w:rsid w:val="00204E42"/>
    <w:rsid w:val="00215766"/>
    <w:rsid w:val="00216D58"/>
    <w:rsid w:val="00225D9B"/>
    <w:rsid w:val="00226E02"/>
    <w:rsid w:val="00227732"/>
    <w:rsid w:val="0023486D"/>
    <w:rsid w:val="00247B8D"/>
    <w:rsid w:val="00286926"/>
    <w:rsid w:val="00297168"/>
    <w:rsid w:val="002A4DD8"/>
    <w:rsid w:val="002B029D"/>
    <w:rsid w:val="002C2F25"/>
    <w:rsid w:val="002E1B1A"/>
    <w:rsid w:val="002E1E44"/>
    <w:rsid w:val="002E2382"/>
    <w:rsid w:val="002E359E"/>
    <w:rsid w:val="002E668D"/>
    <w:rsid w:val="00302A1F"/>
    <w:rsid w:val="00317C8D"/>
    <w:rsid w:val="0033321A"/>
    <w:rsid w:val="003413F9"/>
    <w:rsid w:val="00341B44"/>
    <w:rsid w:val="00343AAE"/>
    <w:rsid w:val="003510F0"/>
    <w:rsid w:val="00361FD2"/>
    <w:rsid w:val="0037690C"/>
    <w:rsid w:val="00377936"/>
    <w:rsid w:val="003825C5"/>
    <w:rsid w:val="003B2647"/>
    <w:rsid w:val="003B4677"/>
    <w:rsid w:val="003B6860"/>
    <w:rsid w:val="003C494A"/>
    <w:rsid w:val="003C5CC2"/>
    <w:rsid w:val="003D14C2"/>
    <w:rsid w:val="003E058D"/>
    <w:rsid w:val="003F360F"/>
    <w:rsid w:val="0040746D"/>
    <w:rsid w:val="00444016"/>
    <w:rsid w:val="00451594"/>
    <w:rsid w:val="00463589"/>
    <w:rsid w:val="00464965"/>
    <w:rsid w:val="004750A9"/>
    <w:rsid w:val="0048673F"/>
    <w:rsid w:val="004924CB"/>
    <w:rsid w:val="0049758D"/>
    <w:rsid w:val="004A10BA"/>
    <w:rsid w:val="004B07C9"/>
    <w:rsid w:val="004B1DE9"/>
    <w:rsid w:val="004B3681"/>
    <w:rsid w:val="004C3C5C"/>
    <w:rsid w:val="004C3D6F"/>
    <w:rsid w:val="004D5E7C"/>
    <w:rsid w:val="004E4E72"/>
    <w:rsid w:val="004F1153"/>
    <w:rsid w:val="004F347C"/>
    <w:rsid w:val="004F4C56"/>
    <w:rsid w:val="004F6597"/>
    <w:rsid w:val="00504E6A"/>
    <w:rsid w:val="00515ABF"/>
    <w:rsid w:val="005225AD"/>
    <w:rsid w:val="005559FA"/>
    <w:rsid w:val="00591910"/>
    <w:rsid w:val="005A119F"/>
    <w:rsid w:val="005B2E3A"/>
    <w:rsid w:val="005B5039"/>
    <w:rsid w:val="005B6D8A"/>
    <w:rsid w:val="005C03E6"/>
    <w:rsid w:val="005C287F"/>
    <w:rsid w:val="005C3DCC"/>
    <w:rsid w:val="005D64C2"/>
    <w:rsid w:val="005D7162"/>
    <w:rsid w:val="005D7C7B"/>
    <w:rsid w:val="00634648"/>
    <w:rsid w:val="006354E9"/>
    <w:rsid w:val="0064389F"/>
    <w:rsid w:val="006505FE"/>
    <w:rsid w:val="00654352"/>
    <w:rsid w:val="006601AF"/>
    <w:rsid w:val="0067092E"/>
    <w:rsid w:val="0067374B"/>
    <w:rsid w:val="006A6197"/>
    <w:rsid w:val="006C46AA"/>
    <w:rsid w:val="006D0935"/>
    <w:rsid w:val="006D59B4"/>
    <w:rsid w:val="006D6F39"/>
    <w:rsid w:val="006F5087"/>
    <w:rsid w:val="00704E31"/>
    <w:rsid w:val="007061E6"/>
    <w:rsid w:val="007177AC"/>
    <w:rsid w:val="007214A2"/>
    <w:rsid w:val="00721B5B"/>
    <w:rsid w:val="007333B2"/>
    <w:rsid w:val="00742AD7"/>
    <w:rsid w:val="00764B73"/>
    <w:rsid w:val="007713E4"/>
    <w:rsid w:val="00772100"/>
    <w:rsid w:val="00775DF5"/>
    <w:rsid w:val="00784D7F"/>
    <w:rsid w:val="007B3936"/>
    <w:rsid w:val="007B5DB9"/>
    <w:rsid w:val="007C167D"/>
    <w:rsid w:val="007C5B6F"/>
    <w:rsid w:val="007F1293"/>
    <w:rsid w:val="008122D5"/>
    <w:rsid w:val="008130D5"/>
    <w:rsid w:val="0081532F"/>
    <w:rsid w:val="00815ED4"/>
    <w:rsid w:val="00817E74"/>
    <w:rsid w:val="00841FB7"/>
    <w:rsid w:val="00844DA0"/>
    <w:rsid w:val="00865599"/>
    <w:rsid w:val="00867C2B"/>
    <w:rsid w:val="00871BD7"/>
    <w:rsid w:val="00887DA3"/>
    <w:rsid w:val="00891F15"/>
    <w:rsid w:val="008B5262"/>
    <w:rsid w:val="008B6D35"/>
    <w:rsid w:val="008C310E"/>
    <w:rsid w:val="008D1570"/>
    <w:rsid w:val="008D39C1"/>
    <w:rsid w:val="008F04E5"/>
    <w:rsid w:val="008F1B90"/>
    <w:rsid w:val="009034A6"/>
    <w:rsid w:val="0090400E"/>
    <w:rsid w:val="009117F3"/>
    <w:rsid w:val="00915537"/>
    <w:rsid w:val="00936DDF"/>
    <w:rsid w:val="00941189"/>
    <w:rsid w:val="00941737"/>
    <w:rsid w:val="00944186"/>
    <w:rsid w:val="00954022"/>
    <w:rsid w:val="0095420C"/>
    <w:rsid w:val="0095510A"/>
    <w:rsid w:val="00972A5A"/>
    <w:rsid w:val="0099009F"/>
    <w:rsid w:val="009979C1"/>
    <w:rsid w:val="009A1A51"/>
    <w:rsid w:val="009A45E7"/>
    <w:rsid w:val="009C1F40"/>
    <w:rsid w:val="009C65F9"/>
    <w:rsid w:val="009E6E7C"/>
    <w:rsid w:val="009F2C75"/>
    <w:rsid w:val="009F3E08"/>
    <w:rsid w:val="00A271C3"/>
    <w:rsid w:val="00A30E35"/>
    <w:rsid w:val="00A53AF1"/>
    <w:rsid w:val="00A577CE"/>
    <w:rsid w:val="00A67F59"/>
    <w:rsid w:val="00A70266"/>
    <w:rsid w:val="00A77DB8"/>
    <w:rsid w:val="00AA39EF"/>
    <w:rsid w:val="00AD5297"/>
    <w:rsid w:val="00AE4602"/>
    <w:rsid w:val="00AF5349"/>
    <w:rsid w:val="00B05008"/>
    <w:rsid w:val="00B40043"/>
    <w:rsid w:val="00B476AD"/>
    <w:rsid w:val="00B519DD"/>
    <w:rsid w:val="00B52DC8"/>
    <w:rsid w:val="00B61431"/>
    <w:rsid w:val="00B61665"/>
    <w:rsid w:val="00B61DA9"/>
    <w:rsid w:val="00B712E2"/>
    <w:rsid w:val="00B74E6D"/>
    <w:rsid w:val="00BB3585"/>
    <w:rsid w:val="00BC48CF"/>
    <w:rsid w:val="00BD4EF2"/>
    <w:rsid w:val="00BD58C0"/>
    <w:rsid w:val="00BF15EB"/>
    <w:rsid w:val="00C02097"/>
    <w:rsid w:val="00C17F2E"/>
    <w:rsid w:val="00C64927"/>
    <w:rsid w:val="00CA3ED3"/>
    <w:rsid w:val="00CC06A4"/>
    <w:rsid w:val="00CC7694"/>
    <w:rsid w:val="00CD6261"/>
    <w:rsid w:val="00CE586F"/>
    <w:rsid w:val="00CF60D4"/>
    <w:rsid w:val="00D16FB8"/>
    <w:rsid w:val="00D17CC0"/>
    <w:rsid w:val="00D23BDF"/>
    <w:rsid w:val="00D32738"/>
    <w:rsid w:val="00D3430B"/>
    <w:rsid w:val="00D4586D"/>
    <w:rsid w:val="00D51EAF"/>
    <w:rsid w:val="00D64F61"/>
    <w:rsid w:val="00D73A24"/>
    <w:rsid w:val="00D86F05"/>
    <w:rsid w:val="00D93580"/>
    <w:rsid w:val="00DA4E53"/>
    <w:rsid w:val="00DC6E4F"/>
    <w:rsid w:val="00DD0DCE"/>
    <w:rsid w:val="00DE2E86"/>
    <w:rsid w:val="00DE6032"/>
    <w:rsid w:val="00DE6DE1"/>
    <w:rsid w:val="00DF1C47"/>
    <w:rsid w:val="00DF5165"/>
    <w:rsid w:val="00E0202F"/>
    <w:rsid w:val="00E11435"/>
    <w:rsid w:val="00E13424"/>
    <w:rsid w:val="00E1753A"/>
    <w:rsid w:val="00E669C7"/>
    <w:rsid w:val="00E8291E"/>
    <w:rsid w:val="00E83BF6"/>
    <w:rsid w:val="00EC53B2"/>
    <w:rsid w:val="00ED1C3F"/>
    <w:rsid w:val="00ED1E7E"/>
    <w:rsid w:val="00EE3603"/>
    <w:rsid w:val="00F02E05"/>
    <w:rsid w:val="00F137E1"/>
    <w:rsid w:val="00F16457"/>
    <w:rsid w:val="00F21821"/>
    <w:rsid w:val="00F25804"/>
    <w:rsid w:val="00F27A42"/>
    <w:rsid w:val="00F3686B"/>
    <w:rsid w:val="00F5219C"/>
    <w:rsid w:val="00F526D0"/>
    <w:rsid w:val="00F539A2"/>
    <w:rsid w:val="00F5480F"/>
    <w:rsid w:val="00F609EA"/>
    <w:rsid w:val="00F61B4A"/>
    <w:rsid w:val="00F63E2C"/>
    <w:rsid w:val="00F66092"/>
    <w:rsid w:val="00F71A54"/>
    <w:rsid w:val="00F743D8"/>
    <w:rsid w:val="00F766F8"/>
    <w:rsid w:val="00F76BCD"/>
    <w:rsid w:val="00FA4AE4"/>
    <w:rsid w:val="00FA62C4"/>
    <w:rsid w:val="00FD290E"/>
    <w:rsid w:val="00FD4BF4"/>
    <w:rsid w:val="00FD7C84"/>
    <w:rsid w:val="00FE71A9"/>
    <w:rsid w:val="00FF4752"/>
    <w:rsid w:val="00FF5A67"/>
    <w:rsid w:val="01923817"/>
    <w:rsid w:val="048D2F73"/>
    <w:rsid w:val="07A10204"/>
    <w:rsid w:val="0ADCD6BC"/>
    <w:rsid w:val="0B99ADB6"/>
    <w:rsid w:val="108D9D6E"/>
    <w:rsid w:val="10E5D587"/>
    <w:rsid w:val="1335EF81"/>
    <w:rsid w:val="184D11CC"/>
    <w:rsid w:val="1BC98033"/>
    <w:rsid w:val="1F9654E0"/>
    <w:rsid w:val="202035EA"/>
    <w:rsid w:val="21191AB1"/>
    <w:rsid w:val="21D16131"/>
    <w:rsid w:val="267A5460"/>
    <w:rsid w:val="2B39E0BF"/>
    <w:rsid w:val="2B4DD8DF"/>
    <w:rsid w:val="2B9CA95C"/>
    <w:rsid w:val="2BA5CFE3"/>
    <w:rsid w:val="2D89B57C"/>
    <w:rsid w:val="2F0B3F40"/>
    <w:rsid w:val="2F1D1E36"/>
    <w:rsid w:val="315EEA4D"/>
    <w:rsid w:val="32CA91D0"/>
    <w:rsid w:val="333DAAAA"/>
    <w:rsid w:val="37A15BA0"/>
    <w:rsid w:val="39265B12"/>
    <w:rsid w:val="394EA15B"/>
    <w:rsid w:val="3AA9B864"/>
    <w:rsid w:val="3D6E6675"/>
    <w:rsid w:val="3F808198"/>
    <w:rsid w:val="40932B21"/>
    <w:rsid w:val="435A8390"/>
    <w:rsid w:val="43D241A2"/>
    <w:rsid w:val="45FD3636"/>
    <w:rsid w:val="46677792"/>
    <w:rsid w:val="47C52648"/>
    <w:rsid w:val="4C920A1B"/>
    <w:rsid w:val="4D8054A2"/>
    <w:rsid w:val="506BE615"/>
    <w:rsid w:val="5818E4F4"/>
    <w:rsid w:val="583CD9EF"/>
    <w:rsid w:val="5C7B609C"/>
    <w:rsid w:val="5D7B6161"/>
    <w:rsid w:val="5D8832C6"/>
    <w:rsid w:val="5ED6E756"/>
    <w:rsid w:val="61EF3A12"/>
    <w:rsid w:val="668BB41A"/>
    <w:rsid w:val="669C93A2"/>
    <w:rsid w:val="68839F33"/>
    <w:rsid w:val="688C7A1C"/>
    <w:rsid w:val="690073E3"/>
    <w:rsid w:val="6C38AD70"/>
    <w:rsid w:val="6C545A42"/>
    <w:rsid w:val="6C8B8C70"/>
    <w:rsid w:val="713D8142"/>
    <w:rsid w:val="719F071F"/>
    <w:rsid w:val="731D1A9C"/>
    <w:rsid w:val="760C7E64"/>
    <w:rsid w:val="768D5275"/>
    <w:rsid w:val="78BAB66D"/>
    <w:rsid w:val="78F1B239"/>
    <w:rsid w:val="7954DA90"/>
    <w:rsid w:val="7E7C80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EE325"/>
  <w15:chartTrackingRefBased/>
  <w15:docId w15:val="{2AD65566-AC6B-4B3B-BE0D-166C849EF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AAE"/>
    <w:rPr>
      <w:rFonts w:ascii="Arial" w:hAnsi="Arial"/>
    </w:rPr>
  </w:style>
  <w:style w:type="paragraph" w:styleId="Heading1">
    <w:name w:val="heading 1"/>
    <w:basedOn w:val="Normal"/>
    <w:next w:val="Normal"/>
    <w:link w:val="Heading1Char"/>
    <w:uiPriority w:val="9"/>
    <w:qFormat/>
    <w:rsid w:val="00E11435"/>
    <w:pPr>
      <w:keepNext/>
      <w:keepLines/>
      <w:jc w:val="both"/>
      <w:outlineLvl w:val="0"/>
    </w:pPr>
    <w:rPr>
      <w:rFonts w:eastAsiaTheme="majorEastAsia" w:cstheme="majorBidi"/>
      <w:b/>
      <w:caps/>
      <w:color w:val="C6007E"/>
      <w:sz w:val="24"/>
      <w:szCs w:val="32"/>
    </w:rPr>
  </w:style>
  <w:style w:type="paragraph" w:styleId="Heading2">
    <w:name w:val="heading 2"/>
    <w:basedOn w:val="Normal"/>
    <w:next w:val="Normal"/>
    <w:link w:val="Heading2Char"/>
    <w:uiPriority w:val="9"/>
    <w:unhideWhenUsed/>
    <w:qFormat/>
    <w:rsid w:val="00286926"/>
    <w:pPr>
      <w:keepNext/>
      <w:keepLines/>
      <w:jc w:val="both"/>
      <w:outlineLvl w:val="1"/>
    </w:pPr>
    <w:rPr>
      <w:rFonts w:eastAsiaTheme="majorEastAsia" w:cstheme="majorBidi"/>
      <w:b/>
      <w:caps/>
      <w:color w:val="06038D"/>
      <w:szCs w:val="26"/>
    </w:rPr>
  </w:style>
  <w:style w:type="paragraph" w:styleId="Heading3">
    <w:name w:val="heading 3"/>
    <w:basedOn w:val="Normal"/>
    <w:next w:val="Normal"/>
    <w:link w:val="Heading3Char"/>
    <w:uiPriority w:val="9"/>
    <w:unhideWhenUsed/>
    <w:rsid w:val="00844DA0"/>
    <w:pPr>
      <w:keepNext/>
      <w:keepLines/>
      <w:spacing w:before="40" w:after="0"/>
      <w:outlineLvl w:val="2"/>
    </w:pPr>
    <w:rPr>
      <w:rFonts w:eastAsiaTheme="majorEastAsia" w:cstheme="majorBidi"/>
      <w:color w:val="C6007E"/>
      <w:sz w:val="24"/>
      <w:szCs w:val="24"/>
    </w:rPr>
  </w:style>
  <w:style w:type="paragraph" w:styleId="Heading4">
    <w:name w:val="heading 4"/>
    <w:basedOn w:val="Normal"/>
    <w:next w:val="Normal"/>
    <w:link w:val="Heading4Char"/>
    <w:uiPriority w:val="9"/>
    <w:unhideWhenUsed/>
    <w:rsid w:val="00844DA0"/>
    <w:pPr>
      <w:keepNext/>
      <w:keepLines/>
      <w:spacing w:before="40" w:after="0"/>
      <w:outlineLvl w:val="3"/>
    </w:pPr>
    <w:rPr>
      <w:rFonts w:asciiTheme="majorHAnsi" w:eastAsiaTheme="majorEastAsia" w:hAnsiTheme="majorHAnsi" w:cstheme="majorBidi"/>
      <w:i/>
      <w:iCs/>
      <w:color w:val="94005E" w:themeColor="accent1" w:themeShade="BF"/>
    </w:rPr>
  </w:style>
  <w:style w:type="paragraph" w:styleId="Heading5">
    <w:name w:val="heading 5"/>
    <w:basedOn w:val="Normal"/>
    <w:next w:val="Normal"/>
    <w:link w:val="Heading5Char"/>
    <w:uiPriority w:val="9"/>
    <w:unhideWhenUsed/>
    <w:rsid w:val="00844DA0"/>
    <w:pPr>
      <w:keepNext/>
      <w:keepLines/>
      <w:spacing w:before="40" w:after="0"/>
      <w:outlineLvl w:val="4"/>
    </w:pPr>
    <w:rPr>
      <w:rFonts w:asciiTheme="majorHAnsi" w:eastAsiaTheme="majorEastAsia" w:hAnsiTheme="majorHAnsi" w:cstheme="majorBidi"/>
      <w:color w:val="94005E" w:themeColor="accent1" w:themeShade="BF"/>
    </w:rPr>
  </w:style>
  <w:style w:type="paragraph" w:styleId="Heading6">
    <w:name w:val="heading 6"/>
    <w:basedOn w:val="Normal"/>
    <w:next w:val="Normal"/>
    <w:link w:val="Heading6Char"/>
    <w:uiPriority w:val="9"/>
    <w:semiHidden/>
    <w:unhideWhenUsed/>
    <w:rsid w:val="001A299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A299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A299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A299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1435"/>
    <w:rPr>
      <w:rFonts w:ascii="Arial" w:eastAsiaTheme="majorEastAsia" w:hAnsi="Arial" w:cstheme="majorBidi"/>
      <w:b/>
      <w:caps/>
      <w:color w:val="C6007E"/>
      <w:sz w:val="24"/>
      <w:szCs w:val="32"/>
    </w:rPr>
  </w:style>
  <w:style w:type="character" w:customStyle="1" w:styleId="Heading2Char">
    <w:name w:val="Heading 2 Char"/>
    <w:basedOn w:val="DefaultParagraphFont"/>
    <w:link w:val="Heading2"/>
    <w:uiPriority w:val="9"/>
    <w:rsid w:val="00286926"/>
    <w:rPr>
      <w:rFonts w:ascii="Arial" w:eastAsiaTheme="majorEastAsia" w:hAnsi="Arial" w:cstheme="majorBidi"/>
      <w:b/>
      <w:caps/>
      <w:color w:val="06038D"/>
      <w:szCs w:val="26"/>
    </w:rPr>
  </w:style>
  <w:style w:type="paragraph" w:styleId="Title">
    <w:name w:val="Title"/>
    <w:basedOn w:val="Normal"/>
    <w:next w:val="Normal"/>
    <w:link w:val="TitleChar"/>
    <w:uiPriority w:val="10"/>
    <w:qFormat/>
    <w:rsid w:val="00E11435"/>
    <w:pPr>
      <w:contextualSpacing/>
      <w:jc w:val="center"/>
    </w:pPr>
    <w:rPr>
      <w:rFonts w:eastAsiaTheme="majorEastAsia" w:cstheme="majorBidi"/>
      <w:b/>
      <w:caps/>
      <w:color w:val="C6007E"/>
      <w:spacing w:val="-10"/>
      <w:kern w:val="28"/>
      <w:sz w:val="26"/>
      <w:szCs w:val="56"/>
    </w:rPr>
  </w:style>
  <w:style w:type="character" w:customStyle="1" w:styleId="TitleChar">
    <w:name w:val="Title Char"/>
    <w:basedOn w:val="DefaultParagraphFont"/>
    <w:link w:val="Title"/>
    <w:uiPriority w:val="10"/>
    <w:rsid w:val="00E11435"/>
    <w:rPr>
      <w:rFonts w:ascii="Arial" w:eastAsiaTheme="majorEastAsia" w:hAnsi="Arial" w:cstheme="majorBidi"/>
      <w:b/>
      <w:caps/>
      <w:color w:val="C6007E"/>
      <w:spacing w:val="-10"/>
      <w:kern w:val="28"/>
      <w:sz w:val="26"/>
      <w:szCs w:val="56"/>
    </w:rPr>
  </w:style>
  <w:style w:type="paragraph" w:styleId="NoSpacing">
    <w:name w:val="No Spacing"/>
    <w:uiPriority w:val="1"/>
    <w:qFormat/>
    <w:rsid w:val="00343AAE"/>
    <w:pPr>
      <w:spacing w:after="0" w:line="240" w:lineRule="auto"/>
    </w:pPr>
    <w:rPr>
      <w:rFonts w:ascii="Arial" w:hAnsi="Arial"/>
    </w:rPr>
  </w:style>
  <w:style w:type="character" w:customStyle="1" w:styleId="Heading3Char">
    <w:name w:val="Heading 3 Char"/>
    <w:basedOn w:val="DefaultParagraphFont"/>
    <w:link w:val="Heading3"/>
    <w:uiPriority w:val="9"/>
    <w:rsid w:val="00844DA0"/>
    <w:rPr>
      <w:rFonts w:ascii="Arial" w:eastAsiaTheme="majorEastAsia" w:hAnsi="Arial" w:cstheme="majorBidi"/>
      <w:color w:val="C6007E"/>
      <w:sz w:val="24"/>
      <w:szCs w:val="24"/>
    </w:rPr>
  </w:style>
  <w:style w:type="character" w:customStyle="1" w:styleId="Heading4Char">
    <w:name w:val="Heading 4 Char"/>
    <w:basedOn w:val="DefaultParagraphFont"/>
    <w:link w:val="Heading4"/>
    <w:uiPriority w:val="9"/>
    <w:rsid w:val="00844DA0"/>
    <w:rPr>
      <w:rFonts w:asciiTheme="majorHAnsi" w:eastAsiaTheme="majorEastAsia" w:hAnsiTheme="majorHAnsi" w:cstheme="majorBidi"/>
      <w:i/>
      <w:iCs/>
      <w:color w:val="94005E" w:themeColor="accent1" w:themeShade="BF"/>
    </w:rPr>
  </w:style>
  <w:style w:type="character" w:customStyle="1" w:styleId="Heading5Char">
    <w:name w:val="Heading 5 Char"/>
    <w:basedOn w:val="DefaultParagraphFont"/>
    <w:link w:val="Heading5"/>
    <w:uiPriority w:val="9"/>
    <w:rsid w:val="00844DA0"/>
    <w:rPr>
      <w:rFonts w:asciiTheme="majorHAnsi" w:eastAsiaTheme="majorEastAsia" w:hAnsiTheme="majorHAnsi" w:cstheme="majorBidi"/>
      <w:color w:val="94005E" w:themeColor="accent1" w:themeShade="BF"/>
    </w:rPr>
  </w:style>
  <w:style w:type="paragraph" w:styleId="ListParagraph">
    <w:name w:val="List Paragraph"/>
    <w:basedOn w:val="Normal"/>
    <w:uiPriority w:val="34"/>
    <w:qFormat/>
    <w:rsid w:val="00704E31"/>
    <w:pPr>
      <w:ind w:left="720"/>
      <w:contextualSpacing/>
    </w:pPr>
  </w:style>
  <w:style w:type="paragraph" w:styleId="Header">
    <w:name w:val="header"/>
    <w:basedOn w:val="Normal"/>
    <w:link w:val="HeaderChar"/>
    <w:uiPriority w:val="99"/>
    <w:unhideWhenUsed/>
    <w:rsid w:val="003F360F"/>
    <w:pPr>
      <w:tabs>
        <w:tab w:val="center" w:pos="4536"/>
        <w:tab w:val="right" w:pos="9072"/>
      </w:tabs>
      <w:spacing w:after="0" w:line="240" w:lineRule="auto"/>
    </w:pPr>
  </w:style>
  <w:style w:type="character" w:customStyle="1" w:styleId="HeaderChar">
    <w:name w:val="Header Char"/>
    <w:basedOn w:val="DefaultParagraphFont"/>
    <w:link w:val="Header"/>
    <w:uiPriority w:val="99"/>
    <w:rsid w:val="003F360F"/>
    <w:rPr>
      <w:rFonts w:ascii="Arial" w:hAnsi="Arial"/>
    </w:rPr>
  </w:style>
  <w:style w:type="paragraph" w:styleId="Footer">
    <w:name w:val="footer"/>
    <w:basedOn w:val="Normal"/>
    <w:link w:val="FooterChar"/>
    <w:uiPriority w:val="99"/>
    <w:unhideWhenUsed/>
    <w:rsid w:val="003F360F"/>
    <w:pPr>
      <w:tabs>
        <w:tab w:val="center" w:pos="4536"/>
        <w:tab w:val="right" w:pos="9072"/>
      </w:tabs>
      <w:spacing w:after="0" w:line="240" w:lineRule="auto"/>
    </w:pPr>
  </w:style>
  <w:style w:type="character" w:customStyle="1" w:styleId="FooterChar">
    <w:name w:val="Footer Char"/>
    <w:basedOn w:val="DefaultParagraphFont"/>
    <w:link w:val="Footer"/>
    <w:uiPriority w:val="99"/>
    <w:rsid w:val="003F360F"/>
    <w:rPr>
      <w:rFonts w:ascii="Arial" w:hAnsi="Arial"/>
    </w:rPr>
  </w:style>
  <w:style w:type="character" w:styleId="Emphasis">
    <w:name w:val="Emphasis"/>
    <w:basedOn w:val="DefaultParagraphFont"/>
    <w:uiPriority w:val="20"/>
    <w:qFormat/>
    <w:rsid w:val="00D23BDF"/>
    <w:rPr>
      <w:rFonts w:ascii="Arial" w:hAnsi="Arial"/>
      <w:b/>
      <w:i w:val="0"/>
      <w:iCs/>
      <w:caps w:val="0"/>
      <w:smallCaps w:val="0"/>
      <w:color w:val="C6007E"/>
      <w:sz w:val="22"/>
    </w:rPr>
  </w:style>
  <w:style w:type="character" w:customStyle="1" w:styleId="Heading6Char">
    <w:name w:val="Heading 6 Char"/>
    <w:basedOn w:val="DefaultParagraphFont"/>
    <w:link w:val="Heading6"/>
    <w:uiPriority w:val="9"/>
    <w:semiHidden/>
    <w:rsid w:val="001A29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9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9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99D"/>
    <w:rPr>
      <w:rFonts w:eastAsiaTheme="majorEastAsia" w:cstheme="majorBidi"/>
      <w:color w:val="272727" w:themeColor="text1" w:themeTint="D8"/>
    </w:rPr>
  </w:style>
  <w:style w:type="paragraph" w:styleId="Subtitle">
    <w:name w:val="Subtitle"/>
    <w:basedOn w:val="Normal"/>
    <w:next w:val="Normal"/>
    <w:link w:val="SubtitleChar"/>
    <w:uiPriority w:val="11"/>
    <w:qFormat/>
    <w:rsid w:val="001A299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29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99D"/>
    <w:pPr>
      <w:spacing w:before="160"/>
      <w:jc w:val="center"/>
    </w:pPr>
    <w:rPr>
      <w:i/>
      <w:iCs/>
      <w:color w:val="404040" w:themeColor="text1" w:themeTint="BF"/>
    </w:rPr>
  </w:style>
  <w:style w:type="character" w:customStyle="1" w:styleId="QuoteChar">
    <w:name w:val="Quote Char"/>
    <w:basedOn w:val="DefaultParagraphFont"/>
    <w:link w:val="Quote"/>
    <w:uiPriority w:val="29"/>
    <w:rsid w:val="001A299D"/>
    <w:rPr>
      <w:rFonts w:ascii="Arial" w:hAnsi="Arial"/>
      <w:i/>
      <w:iCs/>
      <w:color w:val="404040" w:themeColor="text1" w:themeTint="BF"/>
    </w:rPr>
  </w:style>
  <w:style w:type="character" w:styleId="IntenseEmphasis">
    <w:name w:val="Intense Emphasis"/>
    <w:basedOn w:val="DefaultParagraphFont"/>
    <w:uiPriority w:val="21"/>
    <w:qFormat/>
    <w:rsid w:val="001A299D"/>
    <w:rPr>
      <w:i/>
      <w:iCs/>
      <w:color w:val="94005E" w:themeColor="accent1" w:themeShade="BF"/>
    </w:rPr>
  </w:style>
  <w:style w:type="paragraph" w:styleId="IntenseQuote">
    <w:name w:val="Intense Quote"/>
    <w:basedOn w:val="Normal"/>
    <w:next w:val="Normal"/>
    <w:link w:val="IntenseQuoteChar"/>
    <w:uiPriority w:val="30"/>
    <w:qFormat/>
    <w:rsid w:val="001A299D"/>
    <w:pPr>
      <w:pBdr>
        <w:top w:val="single" w:sz="4" w:space="10" w:color="94005E" w:themeColor="accent1" w:themeShade="BF"/>
        <w:bottom w:val="single" w:sz="4" w:space="10" w:color="94005E" w:themeColor="accent1" w:themeShade="BF"/>
      </w:pBdr>
      <w:spacing w:before="360" w:after="360"/>
      <w:ind w:left="864" w:right="864"/>
      <w:jc w:val="center"/>
    </w:pPr>
    <w:rPr>
      <w:i/>
      <w:iCs/>
      <w:color w:val="94005E" w:themeColor="accent1" w:themeShade="BF"/>
    </w:rPr>
  </w:style>
  <w:style w:type="character" w:customStyle="1" w:styleId="IntenseQuoteChar">
    <w:name w:val="Intense Quote Char"/>
    <w:basedOn w:val="DefaultParagraphFont"/>
    <w:link w:val="IntenseQuote"/>
    <w:uiPriority w:val="30"/>
    <w:rsid w:val="001A299D"/>
    <w:rPr>
      <w:rFonts w:ascii="Arial" w:hAnsi="Arial"/>
      <w:i/>
      <w:iCs/>
      <w:color w:val="94005E" w:themeColor="accent1" w:themeShade="BF"/>
    </w:rPr>
  </w:style>
  <w:style w:type="character" w:styleId="IntenseReference">
    <w:name w:val="Intense Reference"/>
    <w:basedOn w:val="DefaultParagraphFont"/>
    <w:uiPriority w:val="32"/>
    <w:qFormat/>
    <w:rsid w:val="001A299D"/>
    <w:rPr>
      <w:b/>
      <w:bCs/>
      <w:smallCaps/>
      <w:color w:val="94005E" w:themeColor="accent1" w:themeShade="BF"/>
      <w:spacing w:val="5"/>
    </w:rPr>
  </w:style>
  <w:style w:type="character" w:styleId="Hyperlink">
    <w:name w:val="Hyperlink"/>
    <w:basedOn w:val="DefaultParagraphFont"/>
    <w:uiPriority w:val="99"/>
    <w:unhideWhenUsed/>
    <w:rsid w:val="00092163"/>
    <w:rPr>
      <w:color w:val="0000FF"/>
      <w:u w:val="single"/>
    </w:rPr>
  </w:style>
  <w:style w:type="paragraph" w:customStyle="1" w:styleId="bt">
    <w:name w:val="bt"/>
    <w:basedOn w:val="Normal"/>
    <w:rsid w:val="0009216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u">
    <w:name w:val="bu"/>
    <w:basedOn w:val="Normal"/>
    <w:rsid w:val="0009216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y">
    <w:name w:val="ay"/>
    <w:basedOn w:val="DefaultParagraphFont"/>
    <w:rsid w:val="00092163"/>
  </w:style>
  <w:style w:type="paragraph" w:customStyle="1" w:styleId="bv">
    <w:name w:val="bv"/>
    <w:basedOn w:val="Normal"/>
    <w:rsid w:val="0009216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w">
    <w:name w:val="aw"/>
    <w:basedOn w:val="DefaultParagraphFont"/>
    <w:rsid w:val="00092163"/>
  </w:style>
  <w:style w:type="character" w:styleId="CommentReference">
    <w:name w:val="annotation reference"/>
    <w:basedOn w:val="DefaultParagraphFont"/>
    <w:uiPriority w:val="99"/>
    <w:semiHidden/>
    <w:unhideWhenUsed/>
    <w:rsid w:val="0067374B"/>
    <w:rPr>
      <w:sz w:val="16"/>
      <w:szCs w:val="16"/>
    </w:rPr>
  </w:style>
  <w:style w:type="paragraph" w:styleId="CommentText">
    <w:name w:val="annotation text"/>
    <w:basedOn w:val="Normal"/>
    <w:link w:val="CommentTextChar"/>
    <w:uiPriority w:val="99"/>
    <w:unhideWhenUsed/>
    <w:rsid w:val="0067374B"/>
    <w:pPr>
      <w:spacing w:line="240" w:lineRule="auto"/>
    </w:pPr>
    <w:rPr>
      <w:sz w:val="20"/>
      <w:szCs w:val="20"/>
    </w:rPr>
  </w:style>
  <w:style w:type="character" w:customStyle="1" w:styleId="CommentTextChar">
    <w:name w:val="Comment Text Char"/>
    <w:basedOn w:val="DefaultParagraphFont"/>
    <w:link w:val="CommentText"/>
    <w:uiPriority w:val="99"/>
    <w:rsid w:val="0067374B"/>
    <w:rPr>
      <w:rFonts w:ascii="Arial" w:hAnsi="Arial"/>
      <w:sz w:val="20"/>
      <w:szCs w:val="20"/>
    </w:rPr>
  </w:style>
  <w:style w:type="character" w:styleId="UnresolvedMention">
    <w:name w:val="Unresolved Mention"/>
    <w:basedOn w:val="DefaultParagraphFont"/>
    <w:uiPriority w:val="99"/>
    <w:semiHidden/>
    <w:unhideWhenUsed/>
    <w:rsid w:val="00E669C7"/>
    <w:rPr>
      <w:color w:val="605E5C"/>
      <w:shd w:val="clear" w:color="auto" w:fill="E1DFDD"/>
    </w:rPr>
  </w:style>
  <w:style w:type="paragraph" w:styleId="Revision">
    <w:name w:val="Revision"/>
    <w:hidden/>
    <w:uiPriority w:val="99"/>
    <w:semiHidden/>
    <w:rsid w:val="00A77DB8"/>
    <w:pPr>
      <w:spacing w:after="0" w:line="240" w:lineRule="auto"/>
    </w:pPr>
    <w:rPr>
      <w:rFonts w:ascii="Arial" w:hAnsi="Arial"/>
    </w:rPr>
  </w:style>
  <w:style w:type="character" w:styleId="BookTitle">
    <w:name w:val="Book Title"/>
    <w:basedOn w:val="DefaultParagraphFont"/>
    <w:uiPriority w:val="33"/>
    <w:qFormat/>
    <w:rsid w:val="003510F0"/>
    <w:rPr>
      <w:b/>
      <w:bCs/>
      <w:i/>
      <w:iCs/>
      <w:spacing w:val="5"/>
    </w:rPr>
  </w:style>
  <w:style w:type="paragraph" w:styleId="Caption">
    <w:name w:val="caption"/>
    <w:basedOn w:val="Normal"/>
    <w:next w:val="Normal"/>
    <w:uiPriority w:val="35"/>
    <w:semiHidden/>
    <w:unhideWhenUsed/>
    <w:qFormat/>
    <w:rsid w:val="003510F0"/>
    <w:pPr>
      <w:spacing w:after="200" w:line="240" w:lineRule="auto"/>
    </w:pPr>
    <w:rPr>
      <w:i/>
      <w:iCs/>
      <w:color w:val="06038D" w:themeColor="text2"/>
      <w:sz w:val="18"/>
      <w:szCs w:val="18"/>
    </w:rPr>
  </w:style>
  <w:style w:type="character" w:styleId="Strong">
    <w:name w:val="Strong"/>
    <w:basedOn w:val="DefaultParagraphFont"/>
    <w:uiPriority w:val="22"/>
    <w:qFormat/>
    <w:rsid w:val="003510F0"/>
    <w:rPr>
      <w:b/>
      <w:bCs/>
    </w:rPr>
  </w:style>
  <w:style w:type="character" w:styleId="SubtleEmphasis">
    <w:name w:val="Subtle Emphasis"/>
    <w:basedOn w:val="DefaultParagraphFont"/>
    <w:uiPriority w:val="19"/>
    <w:qFormat/>
    <w:rsid w:val="003510F0"/>
    <w:rPr>
      <w:i/>
      <w:iCs/>
      <w:color w:val="404040" w:themeColor="text1" w:themeTint="BF"/>
    </w:rPr>
  </w:style>
  <w:style w:type="character" w:styleId="SubtleReference">
    <w:name w:val="Subtle Reference"/>
    <w:basedOn w:val="DefaultParagraphFont"/>
    <w:uiPriority w:val="31"/>
    <w:qFormat/>
    <w:rsid w:val="003510F0"/>
    <w:rPr>
      <w:smallCaps/>
      <w:color w:val="5A5A5A" w:themeColor="text1" w:themeTint="A5"/>
    </w:rPr>
  </w:style>
  <w:style w:type="paragraph" w:styleId="TOCHeading">
    <w:name w:val="TOC Heading"/>
    <w:basedOn w:val="Heading1"/>
    <w:next w:val="Normal"/>
    <w:uiPriority w:val="39"/>
    <w:semiHidden/>
    <w:unhideWhenUsed/>
    <w:qFormat/>
    <w:rsid w:val="003510F0"/>
    <w:pPr>
      <w:spacing w:before="240" w:after="0"/>
      <w:jc w:val="left"/>
      <w:outlineLvl w:val="9"/>
    </w:pPr>
    <w:rPr>
      <w:rFonts w:asciiTheme="majorHAnsi" w:hAnsiTheme="majorHAnsi"/>
      <w:b w:val="0"/>
      <w:caps w:val="0"/>
      <w:color w:val="94005E"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vestor.relations@wizzair.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corporate.wizzair.com"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izz@mhpgroup.com"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mailto:communications@wizzair.com" TargetMode="External"/><Relationship Id="rId4" Type="http://schemas.openxmlformats.org/officeDocument/2006/relationships/webSettings" Target="webSettings.xml"/><Relationship Id="rId9" Type="http://schemas.openxmlformats.org/officeDocument/2006/relationships/hyperlink" Target="mailto:c"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Wizz Air 2013">
      <a:dk1>
        <a:sysClr val="windowText" lastClr="000000"/>
      </a:dk1>
      <a:lt1>
        <a:sysClr val="window" lastClr="FFFFFF"/>
      </a:lt1>
      <a:dk2>
        <a:srgbClr val="06038D"/>
      </a:dk2>
      <a:lt2>
        <a:srgbClr val="EEECE1"/>
      </a:lt2>
      <a:accent1>
        <a:srgbClr val="C6007E"/>
      </a:accent1>
      <a:accent2>
        <a:srgbClr val="650F6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952</Words>
  <Characters>5433</Characters>
  <Application>Microsoft Office Word</Application>
  <DocSecurity>0</DocSecurity>
  <Lines>45</Lines>
  <Paragraphs>12</Paragraphs>
  <ScaleCrop>false</ScaleCrop>
  <Company>Wizz Air Ltd.</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Simpson, Mark</dc:creator>
  <cp:keywords/>
  <dc:description/>
  <cp:lastModifiedBy>Custovic, Zlatko</cp:lastModifiedBy>
  <cp:revision>2</cp:revision>
  <dcterms:created xsi:type="dcterms:W3CDTF">2026-09-18T12:15:00Z</dcterms:created>
  <dcterms:modified xsi:type="dcterms:W3CDTF">2026-09-18T12:15:00Z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5fb39d95,1934b80,7d17af62</vt:lpwstr>
  </property>
  <property fmtid="{D5CDD505-2E9C-101B-9397-08002B2CF9AE}" pid="3" name="ClassificationContentMarkingFooterFontProps">
    <vt:lpwstr>#000000,10,Aptos</vt:lpwstr>
  </property>
  <property fmtid="{D5CDD505-2E9C-101B-9397-08002B2CF9AE}" pid="4" name="ClassificationContentMarkingFooterText">
    <vt:lpwstr>DC1-Internal Data</vt:lpwstr>
  </property>
  <property fmtid="{D5CDD505-2E9C-101B-9397-08002B2CF9AE}" pid="5" name="MSIP_Label_822c26f1-c66d-4d7d-9332-f674bfd52086_Enabled">
    <vt:lpwstr>true</vt:lpwstr>
  </property>
  <property fmtid="{D5CDD505-2E9C-101B-9397-08002B2CF9AE}" pid="6" name="MSIP_Label_822c26f1-c66d-4d7d-9332-f674bfd52086_SetDate">
    <vt:lpwstr>2026-09-06T12:01:33Z</vt:lpwstr>
  </property>
  <property fmtid="{D5CDD505-2E9C-101B-9397-08002B2CF9AE}" pid="7" name="MSIP_Label_822c26f1-c66d-4d7d-9332-f674bfd52086_Method">
    <vt:lpwstr>Standard</vt:lpwstr>
  </property>
  <property fmtid="{D5CDD505-2E9C-101B-9397-08002B2CF9AE}" pid="8" name="MSIP_Label_822c26f1-c66d-4d7d-9332-f674bfd52086_Name">
    <vt:lpwstr>822c26f1-c66d-4d7d-9332-f674bfd52086</vt:lpwstr>
  </property>
  <property fmtid="{D5CDD505-2E9C-101B-9397-08002B2CF9AE}" pid="9" name="MSIP_Label_822c26f1-c66d-4d7d-9332-f674bfd52086_SiteId">
    <vt:lpwstr>c2639ec5-cc6a-45e9-9c33-2a332c564613</vt:lpwstr>
  </property>
  <property fmtid="{D5CDD505-2E9C-101B-9397-08002B2CF9AE}" pid="10" name="MSIP_Label_822c26f1-c66d-4d7d-9332-f674bfd52086_ActionId">
    <vt:lpwstr>1a333576-ab6e-42a6-8184-daf89a5b3ffc</vt:lpwstr>
  </property>
  <property fmtid="{D5CDD505-2E9C-101B-9397-08002B2CF9AE}" pid="11" name="MSIP_Label_822c26f1-c66d-4d7d-9332-f674bfd52086_ContentBits">
    <vt:lpwstr>2</vt:lpwstr>
  </property>
  <property fmtid="{D5CDD505-2E9C-101B-9397-08002B2CF9AE}" pid="12" name="MSIP_Label_822c26f1-c66d-4d7d-9332-f674bfd52086_Tag">
    <vt:lpwstr>10, 3, 0, 1</vt:lpwstr>
  </property>
</Properties>
</file>